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2"/>
        <w:rPr>
          <w:rFonts w:hint="eastAsia"/>
        </w:rPr>
      </w:pPr>
      <w:r>
        <w:rPr>
          <w:rFonts w:hint="eastAsia"/>
        </w:rPr>
      </w:r>
      <w:r/>
    </w:p>
    <w:p>
      <w:pPr>
        <w:pStyle w:val="112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val="en-US" w:eastAsia="zh-CN" w:bidi="ar"/>
        </w:rPr>
        <w:t xml:space="preserve">南京市博物总馆安全保卫和物业服务</w:t>
      </w:r>
      <w:r/>
    </w:p>
    <w:p>
      <w:pPr>
        <w:ind w:firstLine="1506"/>
        <w:rPr>
          <w:rFonts w:eastAsia="宋体" w:cs="Times New Roman"/>
          <w:b/>
          <w:color w:val="000000"/>
          <w:sz w:val="30"/>
          <w:szCs w:val="30"/>
          <w:u w:val="single"/>
          <w:lang w:val="en-US" w:eastAsia="zh-CN"/>
        </w:rPr>
      </w:pPr>
      <w:r>
        <w:rPr>
          <w:rFonts w:eastAsia="宋体" w:cs="Times New Roman"/>
          <w:b/>
          <w:color w:val="000000"/>
          <w:sz w:val="30"/>
          <w:szCs w:val="30"/>
          <w:u w:val="single"/>
          <w:lang w:val="en-US" w:eastAsia="zh-CN"/>
        </w:rPr>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cs="Times New Roman"/>
          <w:b/>
          <w:bCs w:val="0"/>
          <w:color w:val="000000"/>
          <w:sz w:val="32"/>
          <w:szCs w:val="32"/>
          <w:u w:val="none"/>
          <w:lang w:eastAsia="zh-CN"/>
        </w:rPr>
        <w:t xml:space="preserve">JSZC-320100-JZCG-G2026-0033</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23"/>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3</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000000"/>
        </w:rPr>
        <w:outlineLvl w:val="9"/>
      </w:pPr>
      <w:r>
        <w:rPr>
          <w:rFonts w:hint="eastAsia"/>
          <w:color w:val="000000"/>
        </w:rPr>
      </w:r>
      <w:r/>
    </w:p>
    <w:p>
      <w:pPr>
        <w:jc w:val="both"/>
        <w:spacing w:line="480" w:lineRule="auto"/>
        <w:rPr>
          <w:rFonts w:hint="eastAsia"/>
          <w:color w:val="000000"/>
        </w:rPr>
        <w:outlineLvl w:val="9"/>
      </w:pPr>
      <w:r>
        <w:rPr>
          <w:rFonts w:hint="eastAsia"/>
          <w:color w:val="000000"/>
        </w:rPr>
      </w:r>
      <w:r/>
    </w:p>
    <w:p>
      <w:pPr>
        <w:jc w:val="both"/>
        <w:spacing w:line="480" w:lineRule="auto"/>
        <w:rPr>
          <w:rFonts w:hint="eastAsia"/>
          <w:color w:val="000000"/>
        </w:rPr>
        <w:outlineLvl w:val="9"/>
      </w:pPr>
      <w:r>
        <w:rPr>
          <w:rFonts w:hint="eastAsia"/>
          <w:color w:val="000000"/>
        </w:rPr>
        <w:t xml:space="preserve">                      </w:t>
      </w:r>
      <w:r/>
    </w:p>
    <w:p>
      <w:pPr>
        <w:pStyle w:val="895"/>
        <w:rPr>
          <w:rFonts w:hint="eastAsia"/>
          <w:color w:val="000000"/>
        </w:rPr>
      </w:pPr>
      <w:r>
        <w:rPr>
          <w:rFonts w:hint="eastAsia"/>
          <w:color w:val="000000"/>
        </w:rPr>
      </w:r>
      <w:r/>
    </w:p>
    <w:p>
      <w:pPr>
        <w:rPr>
          <w:rFonts w:hint="eastAsia"/>
          <w:color w:val="000000"/>
        </w:rPr>
      </w:pPr>
      <w:r>
        <w:rPr>
          <w:rFonts w:hint="eastAsia"/>
          <w:color w:val="000000"/>
        </w:rPr>
      </w:r>
      <w:r/>
    </w:p>
    <w:p>
      <w:pPr>
        <w:pStyle w:val="895"/>
        <w:rPr>
          <w:rFonts w:hint="eastAsia"/>
          <w:color w:val="000000"/>
        </w:rPr>
      </w:pPr>
      <w:r>
        <w:rPr>
          <w:rFonts w:hint="eastAsia"/>
          <w:color w:val="000000"/>
        </w:rPr>
      </w:r>
      <w:r/>
    </w:p>
    <w:p>
      <w:pPr>
        <w:rPr>
          <w:rFonts w:hint="eastAsia"/>
          <w:color w:val="000000"/>
        </w:rPr>
      </w:pPr>
      <w:r>
        <w:rPr>
          <w:rFonts w:hint="eastAsia"/>
          <w:color w:val="000000"/>
        </w:rPr>
      </w:r>
      <w:r/>
    </w:p>
    <w:p>
      <w:pPr>
        <w:pStyle w:val="782"/>
        <w:rPr>
          <w:rFonts w:hint="eastAsia"/>
          <w:color w:val="000000"/>
        </w:rPr>
      </w:pPr>
      <w:r>
        <w:rPr>
          <w:rFonts w:hint="eastAsia"/>
          <w:color w:val="000000"/>
        </w:rPr>
      </w:r>
      <w:r/>
    </w:p>
    <w:p>
      <w:pPr>
        <w:rPr>
          <w:rFonts w:hint="eastAsia"/>
          <w:color w:val="000000"/>
        </w:rPr>
      </w:pPr>
      <w:r>
        <w:rPr>
          <w:rFonts w:hint="eastAsia"/>
          <w:color w:val="000000"/>
        </w:rPr>
      </w:r>
      <w:r/>
    </w:p>
    <w:p>
      <w:pPr>
        <w:pStyle w:val="782"/>
        <w:rPr>
          <w:rFonts w:hint="eastAsia"/>
          <w:color w:val="000000"/>
        </w:rPr>
      </w:pPr>
      <w:r>
        <w:rPr>
          <w:rFonts w:hint="eastAsia"/>
          <w:color w:val="000000"/>
        </w:rPr>
      </w:r>
      <w:r/>
    </w:p>
    <w:p>
      <w:pPr>
        <w:rPr>
          <w:rFonts w:hint="eastAsia"/>
        </w:rPr>
      </w:pPr>
      <w:r>
        <w:rPr>
          <w:rFonts w:hint="eastAsia"/>
        </w:rPr>
      </w:r>
      <w:r/>
    </w:p>
    <w:p>
      <w:pPr>
        <w:rPr>
          <w:rFonts w:hint="eastAsia"/>
        </w:rPr>
      </w:pPr>
      <w:r>
        <w:rPr>
          <w:rFonts w:hint="eastAsia"/>
        </w:rPr>
      </w:r>
      <w:r/>
    </w:p>
    <w:p>
      <w:pPr>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49</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color w:val="000000"/>
          <w:sz w:val="24"/>
          <w:szCs w:val="24"/>
        </w:rPr>
      </w:pPr>
      <w:r/>
      <w:bookmarkStart w:id="6" w:name="_Hlk24379207"/>
      <w:r/>
      <w:bookmarkStart w:id="7" w:name="_Toc28359079"/>
      <w:r/>
      <w:bookmarkStart w:id="8" w:name="_Toc28359002"/>
      <w:r/>
      <w:bookmarkStart w:id="9" w:name="_Toc35393790"/>
      <w:r/>
      <w:bookmarkStart w:id="10" w:name="_Toc38985263"/>
      <w:r/>
      <w:bookmarkStart w:id="11" w:name="_Toc35393621"/>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南京市博物总馆</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南京市博物总馆安全保卫和物业服务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JSZC-320100-JZCG-G2026-0033 </w:t>
      </w:r>
      <w:r/>
    </w:p>
    <w:p>
      <w:pPr>
        <w:ind w:firstLine="480"/>
        <w:pageBreakBefore w:val="0"/>
        <w:spacing w:line="252"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南京市博物总馆安全保卫和物业服务</w:t>
      </w:r>
      <w:r/>
    </w:p>
    <w:p>
      <w:pPr>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三年共3600万元（1200万元/年）</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最高限价：三年共3600万元（1200万元/年）</w:t>
      </w:r>
      <w:r/>
    </w:p>
    <w:p>
      <w:pPr>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highlight w:val="none"/>
          <w:lang w:val="en-US" w:eastAsia="zh-CN"/>
        </w:rPr>
        <w:t xml:space="preserve">本项目包括南京市博物总馆下辖的</w:t>
      </w:r>
      <w:r>
        <w:rPr>
          <w:rFonts w:hint="eastAsia" w:ascii="宋体" w:hAnsi="宋体" w:eastAsia="宋体" w:cs="Times New Roman"/>
          <w:color w:val="000000"/>
          <w:sz w:val="24"/>
          <w:szCs w:val="24"/>
          <w:highlight w:val="none"/>
          <w:lang w:val="en-US" w:eastAsia="zh-CN"/>
        </w:rPr>
        <w:t xml:space="preserve">太平天国历史博物馆</w:t>
      </w:r>
      <w:r>
        <w:rPr>
          <w:rFonts w:hint="eastAsia" w:ascii="宋体" w:hAnsi="宋体"/>
          <w:color w:val="000000"/>
          <w:sz w:val="24"/>
          <w:szCs w:val="24"/>
          <w:highlight w:val="none"/>
          <w:lang w:val="en-US" w:eastAsia="zh-CN"/>
        </w:rPr>
        <w:t xml:space="preserve">、太平天国壁画艺术馆、中国共产党代表团梅园新村纪念馆、八路军驻京办事处旧址、南京市民俗博物馆、六朝博物馆等6个场馆的</w:t>
      </w:r>
      <w:r>
        <w:rPr>
          <w:rFonts w:hint="eastAsia" w:ascii="宋体" w:hAnsi="宋体"/>
          <w:color w:val="000000"/>
          <w:sz w:val="24"/>
          <w:szCs w:val="24"/>
          <w:highlight w:val="none"/>
        </w:rPr>
        <w:t xml:space="preserve">日常安全防护、反恐防暴应急管理、</w:t>
      </w:r>
      <w:r>
        <w:rPr>
          <w:rFonts w:hint="eastAsia" w:ascii="宋体" w:hAnsi="宋体"/>
          <w:color w:val="000000"/>
          <w:sz w:val="24"/>
          <w:szCs w:val="24"/>
          <w:highlight w:val="none"/>
          <w:lang w:val="en-US" w:eastAsia="zh-CN"/>
        </w:rPr>
        <w:t xml:space="preserve">安防</w:t>
      </w:r>
      <w:r>
        <w:rPr>
          <w:rFonts w:hint="eastAsia" w:ascii="宋体" w:hAnsi="宋体"/>
          <w:color w:val="000000"/>
          <w:sz w:val="24"/>
          <w:szCs w:val="24"/>
          <w:highlight w:val="none"/>
        </w:rPr>
        <w:t xml:space="preserve">消防设施设备</w:t>
      </w:r>
      <w:r>
        <w:rPr>
          <w:rFonts w:hint="eastAsia" w:ascii="宋体" w:hAnsi="宋体"/>
          <w:color w:val="000000"/>
          <w:sz w:val="24"/>
          <w:szCs w:val="24"/>
          <w:highlight w:val="none"/>
          <w:lang w:eastAsia="zh-CN"/>
        </w:rPr>
        <w:t xml:space="preserve">管理、</w:t>
      </w:r>
      <w:r>
        <w:rPr>
          <w:rFonts w:hint="eastAsia" w:ascii="宋体" w:hAnsi="宋体"/>
          <w:color w:val="000000"/>
          <w:sz w:val="24"/>
          <w:szCs w:val="24"/>
          <w:highlight w:val="none"/>
        </w:rPr>
        <w:t xml:space="preserve">节假日</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特殊时段延时开放的安全保卫工作</w:t>
      </w:r>
      <w:r>
        <w:rPr>
          <w:rFonts w:hint="eastAsia" w:ascii="宋体" w:hAnsi="宋体"/>
          <w:color w:val="000000"/>
          <w:sz w:val="24"/>
          <w:szCs w:val="24"/>
          <w:highlight w:val="none"/>
          <w:lang w:eastAsia="zh-CN"/>
        </w:rPr>
        <w:t xml:space="preserve">，以及</w:t>
      </w:r>
      <w:r>
        <w:rPr>
          <w:rFonts w:hint="eastAsia" w:ascii="宋体" w:hAnsi="宋体"/>
          <w:color w:val="000000"/>
          <w:sz w:val="24"/>
          <w:szCs w:val="24"/>
          <w:highlight w:val="none"/>
        </w:rPr>
        <w:t xml:space="preserve">场馆日常开放的保洁管理</w:t>
      </w:r>
      <w:r>
        <w:rPr>
          <w:rFonts w:hint="eastAsia" w:ascii="宋体" w:hAnsi="宋体"/>
          <w:color w:val="000000"/>
          <w:sz w:val="24"/>
          <w:szCs w:val="24"/>
          <w:highlight w:val="none"/>
          <w:lang w:eastAsia="zh-CN"/>
        </w:rPr>
        <w:t xml:space="preserve">（含部分绿化管理）、</w:t>
      </w:r>
      <w:r>
        <w:rPr>
          <w:rFonts w:hint="eastAsia" w:ascii="宋体" w:hAnsi="宋体"/>
          <w:color w:val="000000"/>
          <w:sz w:val="24"/>
          <w:szCs w:val="24"/>
          <w:highlight w:val="none"/>
        </w:rPr>
        <w:t xml:space="preserve">设备设施管理、客服管理、餐饮服务管理、节假日</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特殊时段延时开放等物业管理工作内容。</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w:t>
      </w:r>
      <w:r>
        <w:rPr>
          <w:rFonts w:hint="eastAsia" w:ascii="宋体" w:hAnsi="宋体" w:eastAsia="宋体" w:cs="Times New Roman"/>
          <w:color w:val="000000"/>
          <w:sz w:val="24"/>
          <w:szCs w:val="24"/>
          <w:lang w:val="en-US" w:eastAsia="zh-CN"/>
        </w:rPr>
        <w:t xml:space="preserve">同生效之日起</w:t>
      </w:r>
      <w:r>
        <w:rPr>
          <w:rFonts w:hint="eastAsia" w:ascii="宋体" w:hAnsi="宋体" w:eastAsia="宋体" w:cs="Times New Roman"/>
          <w:color w:val="000000"/>
          <w:sz w:val="24"/>
          <w:szCs w:val="24"/>
          <w:lang w:val="en-US" w:eastAsia="zh-CN"/>
        </w:rPr>
        <w:t xml:space="preserve">三年。</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7.本项目不接受联合体投标。</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35393791"/>
      <w:r/>
      <w:bookmarkStart w:id="14" w:name="_Toc28359080"/>
      <w:r/>
      <w:bookmarkStart w:id="15" w:name="_Toc38985264"/>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p>
    <w:p>
      <w:pPr>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zh-CN"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w:t>
      </w:r>
      <w:r>
        <w:rPr>
          <w:rFonts w:hint="eastAsia" w:ascii="宋体" w:hAnsi="宋体" w:eastAsia="宋体" w:cs="Times New Roman"/>
          <w:color w:val="000000"/>
          <w:sz w:val="24"/>
          <w:szCs w:val="24"/>
          <w:lang w:val="zh-CN"/>
        </w:rPr>
        <w:t xml:space="preserve">以下的为微型企业。</w:t>
      </w:r>
      <w:r/>
    </w:p>
    <w:p>
      <w:pPr>
        <w:ind w:firstLine="480"/>
        <w:pageBreakBefore w:val="0"/>
        <w:spacing w:line="252" w:lineRule="auto"/>
        <w:widowControl w:val="off"/>
        <w:rPr>
          <w:rFonts w:hint="eastAsia" w:ascii="宋体" w:hAnsi="宋体" w:eastAsia="宋体" w:cs="Times New Roman"/>
          <w:b w:val="0"/>
          <w:bCs w:val="0"/>
          <w:color w:val="000000"/>
          <w:sz w:val="24"/>
          <w:szCs w:val="24"/>
          <w:lang w:val="zh-CN" w:eastAsia="zh-CN"/>
        </w:rPr>
      </w:pPr>
      <w:r>
        <w:rPr>
          <w:rFonts w:hint="eastAsia" w:ascii="宋体" w:hAnsi="宋体" w:eastAsia="宋体" w:cs="Times New Roman"/>
          <w:b w:val="0"/>
          <w:bCs w:val="0"/>
          <w:color w:val="000000"/>
          <w:sz w:val="24"/>
          <w:szCs w:val="24"/>
          <w:lang w:val="zh-CN"/>
        </w:rPr>
        <w:t xml:space="preserve">（二）本项目的特定资格要求</w:t>
      </w:r>
      <w:r>
        <w:rPr>
          <w:rFonts w:hint="eastAsia" w:ascii="宋体" w:hAnsi="宋体" w:eastAsia="宋体" w:cs="Times New Roman"/>
          <w:b w:val="0"/>
          <w:bCs w:val="0"/>
          <w:color w:val="000000"/>
          <w:sz w:val="24"/>
          <w:szCs w:val="24"/>
          <w:lang w:val="zh-CN" w:eastAsia="zh-CN"/>
        </w:rPr>
        <w:t xml:space="preserve">：供应商提供</w:t>
      </w:r>
      <w:r>
        <w:rPr>
          <w:rFonts w:hint="eastAsia" w:ascii="宋体" w:hAnsi="宋体" w:eastAsia="宋体" w:cs="Times New Roman"/>
          <w:color w:val="000000"/>
          <w:sz w:val="24"/>
          <w:szCs w:val="24"/>
          <w:lang w:val="zh-CN" w:eastAsia="zh-CN"/>
        </w:rPr>
        <w:t xml:space="preserve">服务所在地公安部门</w:t>
      </w:r>
      <w:r>
        <w:rPr>
          <w:rFonts w:hint="eastAsia" w:ascii="宋体" w:hAnsi="宋体" w:eastAsia="宋体" w:cs="Times New Roman"/>
          <w:b w:val="0"/>
          <w:bCs w:val="0"/>
          <w:color w:val="000000"/>
          <w:sz w:val="24"/>
          <w:szCs w:val="24"/>
          <w:lang w:val="zh-CN" w:eastAsia="zh-CN"/>
        </w:rPr>
        <w:t xml:space="preserve">核发的《保安服务许可证》，或</w:t>
      </w:r>
      <w:r>
        <w:rPr>
          <w:rFonts w:hint="eastAsia" w:ascii="宋体" w:hAnsi="宋体" w:eastAsia="宋体" w:cs="Times New Roman"/>
          <w:color w:val="000000"/>
          <w:sz w:val="24"/>
          <w:szCs w:val="24"/>
          <w:lang w:val="zh-CN" w:eastAsia="zh-CN"/>
        </w:rPr>
        <w:t xml:space="preserve">服务所在地公安部门</w:t>
      </w:r>
      <w:r>
        <w:rPr>
          <w:rFonts w:hint="eastAsia" w:ascii="宋体" w:hAnsi="宋体" w:eastAsia="宋体" w:cs="Times New Roman"/>
          <w:b w:val="0"/>
          <w:bCs w:val="0"/>
          <w:color w:val="000000"/>
          <w:sz w:val="24"/>
          <w:szCs w:val="24"/>
          <w:lang w:val="zh-CN" w:eastAsia="zh-CN"/>
        </w:rPr>
        <w:t xml:space="preserve">出具的自行招用保安员单位备案证明，或自开展保安服务之日起30个工作日内向南京市公安局备案承诺书（格式自拟）。（提供扫描件或电子件）</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p>
    <w:p>
      <w:pPr>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u w:val="none"/>
          <w:lang w:val="en-US" w:eastAsia="zh-CN"/>
        </w:rPr>
        <w:t xml:space="preserve">2026年</w:t>
      </w:r>
      <w:r>
        <w:rPr>
          <w:rFonts w:hint="eastAsia" w:cs="Times New Roman"/>
          <w:color w:val="000000"/>
          <w:sz w:val="24"/>
          <w:szCs w:val="24"/>
          <w:u w:val="none"/>
          <w:lang w:val="en-US" w:eastAsia="zh-CN"/>
        </w:rPr>
        <w:t xml:space="preserve">4</w:t>
      </w:r>
      <w:r>
        <w:rPr>
          <w:rFonts w:hint="eastAsia" w:ascii="Times New Roman" w:hAnsi="Times New Roman" w:eastAsia="宋体" w:cs="Times New Roman"/>
          <w:color w:val="000000"/>
          <w:sz w:val="24"/>
          <w:szCs w:val="24"/>
          <w:u w:val="none"/>
          <w:lang w:val="en-US" w:eastAsia="zh-CN"/>
        </w:rPr>
        <w:t xml:space="preserve">月</w:t>
      </w:r>
      <w:r>
        <w:rPr>
          <w:rFonts w:hint="eastAsia" w:cs="Times New Roman"/>
          <w:color w:val="000000"/>
          <w:sz w:val="24"/>
          <w:szCs w:val="24"/>
          <w:u w:val="none"/>
          <w:lang w:val="en-US" w:eastAsia="zh-CN"/>
        </w:rPr>
        <w:t xml:space="preserve">17</w:t>
      </w:r>
      <w:r>
        <w:rPr>
          <w:rFonts w:hint="eastAsia" w:ascii="Times New Roman" w:hAnsi="Times New Roman" w:eastAsia="宋体" w:cs="Times New Roman"/>
          <w:color w:val="000000"/>
          <w:sz w:val="24"/>
          <w:szCs w:val="24"/>
          <w:u w:val="none"/>
          <w:lang w:val="en-US" w:eastAsia="zh-CN"/>
        </w:rPr>
        <w:t xml:space="preserve">日09时30分</w:t>
      </w:r>
      <w:r>
        <w:rPr>
          <w:rFonts w:hint="eastAsia" w:ascii="Times New Roman" w:hAnsi="Times New Roman" w:eastAsia="宋体" w:cs="Times New Roman"/>
          <w:bCs w:val="0"/>
          <w:color w:val="000000"/>
          <w:sz w:val="24"/>
          <w:szCs w:val="24"/>
        </w:rPr>
        <w:t xml:space="preserve">（北京时间）</w:t>
      </w:r>
      <w:r>
        <w:rPr>
          <w:rFonts w:hint="eastAsia" w:ascii="Times New Roman" w:hAnsi="Times New Roman" w:eastAsia="宋体" w:cs="Times New Roman"/>
          <w:bCs w:val="0"/>
          <w:color w:val="000000"/>
          <w:sz w:val="24"/>
          <w:szCs w:val="24"/>
          <w:lang w:val="en-US" w:eastAsia="zh-CN"/>
        </w:rPr>
        <w:t xml:space="preserve">。</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color w:val="000000"/>
          <w:sz w:val="24"/>
          <w:szCs w:val="24"/>
        </w:rPr>
      </w:pPr>
      <w:r/>
      <w:bookmarkStart w:id="35" w:name="_Toc35393627"/>
      <w:r/>
      <w:bookmarkStart w:id="36" w:name="_Toc28359008"/>
      <w:r/>
      <w:bookmarkStart w:id="37" w:name="_Toc28359085"/>
      <w:r/>
      <w:bookmarkStart w:id="38" w:name="_Toc35393796"/>
      <w:r/>
      <w:bookmarkStart w:id="39" w:name="_Toc38985269"/>
      <w:r>
        <w:rPr>
          <w:rFonts w:hint="eastAsia" w:ascii="宋体" w:hAnsi="宋体"/>
          <w:color w:val="000000"/>
          <w:sz w:val="24"/>
          <w:szCs w:val="24"/>
        </w:rPr>
        <w:t xml:space="preserve">1.本次招标不收取投标保证金。</w:t>
      </w:r>
      <w:r/>
    </w:p>
    <w:p>
      <w:pPr>
        <w:ind w:firstLine="480"/>
        <w:pageBreakBefore w:val="0"/>
        <w:spacing w:line="25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本项目不组织</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52" w:lineRule="auto"/>
        <w:rPr>
          <w:rFonts w:hint="eastAsia" w:ascii="宋体" w:hAnsi="宋体" w:eastAsia="宋体" w:cs="宋体"/>
          <w:b/>
          <w:bCs/>
          <w:sz w:val="24"/>
          <w:szCs w:val="24"/>
          <w:highlight w:val="none"/>
          <w:lang w:val="zh-CN"/>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bCs/>
          <w:sz w:val="24"/>
          <w:szCs w:val="24"/>
          <w:highlight w:val="none"/>
          <w:lang w:val="zh-CN"/>
        </w:rPr>
        <w:t xml:space="preserve">供应商（含潜在供应商）对采购方式、采购需求、供应商资格条件、评标方法和评标标准、合同文本、</w:t>
      </w:r>
      <w:r>
        <w:rPr>
          <w:rFonts w:hint="eastAsia" w:ascii="宋体" w:hAnsi="宋体" w:eastAsia="宋体" w:cs="宋体"/>
          <w:b/>
          <w:bCs/>
          <w:sz w:val="24"/>
          <w:szCs w:val="24"/>
          <w:highlight w:val="none"/>
          <w:lang w:val="en-US" w:eastAsia="zh-CN"/>
        </w:rPr>
        <w:t xml:space="preserve">招标项目资格审查结果</w:t>
      </w:r>
      <w:r>
        <w:rPr>
          <w:rFonts w:hint="eastAsia" w:ascii="宋体" w:hAnsi="宋体" w:eastAsia="宋体" w:cs="宋体"/>
          <w:b/>
          <w:bCs/>
          <w:sz w:val="24"/>
          <w:szCs w:val="24"/>
          <w:highlight w:val="none"/>
          <w:lang w:val="zh-CN"/>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rPr>
        <w:t xml:space="preserve">质疑向采购人提出，由采购人负责答复。</w:t>
      </w:r>
      <w:r>
        <w:rPr>
          <w:rFonts w:hint="eastAsia" w:ascii="宋体" w:hAnsi="宋体" w:eastAsia="宋体" w:cs="宋体"/>
          <w:b/>
          <w:bCs/>
          <w:sz w:val="24"/>
          <w:szCs w:val="24"/>
          <w:highlight w:val="none"/>
          <w:lang w:val="en-US" w:eastAsia="zh-CN"/>
        </w:rPr>
        <w:t xml:space="preserve">供应商对上述事项以外</w:t>
      </w:r>
      <w:r>
        <w:rPr>
          <w:rFonts w:hint="eastAsia" w:ascii="宋体" w:hAnsi="宋体" w:eastAsia="宋体" w:cs="宋体"/>
          <w:b/>
          <w:bCs/>
          <w:sz w:val="24"/>
          <w:szCs w:val="24"/>
          <w:highlight w:val="none"/>
          <w:lang w:val="zh-CN"/>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rPr>
        <w:t xml:space="preserve">质疑向交易中心提出，由交易中心负责答复。</w:t>
      </w:r>
      <w:r/>
    </w:p>
    <w:p>
      <w:pPr>
        <w:ind w:firstLine="480"/>
        <w:spacing w:line="252"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采购人《质疑函》收件人：</w:t>
      </w:r>
      <w:r>
        <w:rPr>
          <w:rFonts w:hint="eastAsia" w:ascii="宋体" w:hAnsi="宋体" w:eastAsia="宋体" w:cs="宋体"/>
          <w:sz w:val="24"/>
          <w:szCs w:val="24"/>
          <w:highlight w:val="none"/>
          <w:u w:val="none"/>
          <w:lang w:val="en-US" w:eastAsia="zh-CN"/>
        </w:rPr>
        <w:t xml:space="preserve">张先生</w:t>
      </w:r>
      <w:r>
        <w:rPr>
          <w:rFonts w:hint="eastAsia" w:ascii="宋体" w:hAnsi="宋体" w:eastAsia="宋体" w:cs="宋体"/>
          <w:b w:val="0"/>
          <w:bCs w:val="0"/>
          <w:sz w:val="24"/>
          <w:szCs w:val="24"/>
          <w:highlight w:val="none"/>
          <w:lang w:val="en-US" w:eastAsia="zh-CN"/>
        </w:rPr>
        <w:t xml:space="preserve">，收件地址：</w:t>
      </w:r>
      <w:r>
        <w:rPr>
          <w:rFonts w:hint="eastAsia" w:ascii="宋体" w:hAnsi="宋体" w:eastAsia="宋体" w:cs="宋体"/>
          <w:sz w:val="24"/>
          <w:szCs w:val="24"/>
          <w:highlight w:val="none"/>
          <w:u w:val="none"/>
          <w:lang w:val="en-US" w:eastAsia="zh-CN"/>
        </w:rPr>
        <w:t xml:space="preserve">南京市秦淮区中华路257号，</w:t>
      </w:r>
      <w:r>
        <w:rPr>
          <w:rFonts w:hint="eastAsia" w:ascii="宋体" w:hAnsi="宋体" w:eastAsia="宋体" w:cs="宋体"/>
          <w:b w:val="0"/>
          <w:bCs w:val="0"/>
          <w:sz w:val="24"/>
          <w:szCs w:val="24"/>
          <w:highlight w:val="none"/>
          <w:lang w:val="en-US" w:eastAsia="zh-CN"/>
        </w:rPr>
        <w:t xml:space="preserve">联系电话：</w:t>
      </w:r>
      <w:r>
        <w:rPr>
          <w:rFonts w:hint="eastAsia" w:ascii="宋体" w:hAnsi="宋体" w:eastAsia="宋体" w:cs="宋体"/>
          <w:sz w:val="24"/>
          <w:szCs w:val="24"/>
          <w:highlight w:val="none"/>
          <w:u w:val="none"/>
          <w:lang w:val="en-US" w:eastAsia="zh-CN"/>
        </w:rPr>
        <w:t xml:space="preserve">13813950351</w:t>
      </w:r>
      <w:r>
        <w:rPr>
          <w:rFonts w:hint="eastAsia" w:ascii="宋体" w:hAnsi="宋体" w:eastAsia="宋体" w:cs="宋体"/>
          <w:b w:val="0"/>
          <w:bCs w:val="0"/>
          <w:sz w:val="24"/>
          <w:szCs w:val="24"/>
          <w:highlight w:val="none"/>
          <w:lang w:val="en-US" w:eastAsia="zh-CN"/>
        </w:rPr>
        <w:t xml:space="preserve">。</w:t>
      </w:r>
      <w:r/>
    </w:p>
    <w:p>
      <w:pPr>
        <w:ind w:firstLine="480"/>
        <w:spacing w:line="252"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交易中心《质疑函》收件人：南京市公共资源交易中心政府</w:t>
      </w:r>
      <w:r>
        <w:rPr>
          <w:rFonts w:hint="eastAsia" w:ascii="宋体" w:hAnsi="宋体" w:eastAsia="宋体" w:cs="宋体"/>
          <w:b w:val="0"/>
          <w:bCs w:val="0"/>
          <w:sz w:val="24"/>
          <w:szCs w:val="24"/>
          <w:highlight w:val="none"/>
          <w:lang w:val="en-US" w:eastAsia="zh-CN"/>
        </w:rPr>
        <w:t xml:space="preserve">集中</w:t>
      </w:r>
      <w:r>
        <w:rPr>
          <w:rFonts w:hint="eastAsia" w:ascii="宋体" w:hAnsi="宋体" w:eastAsia="宋体" w:cs="宋体"/>
          <w:b w:val="0"/>
          <w:bCs w:val="0"/>
          <w:sz w:val="24"/>
          <w:szCs w:val="24"/>
          <w:highlight w:val="none"/>
          <w:lang w:val="zh-CN"/>
        </w:rPr>
        <w:t xml:space="preserve">采购</w:t>
      </w:r>
      <w:r>
        <w:rPr>
          <w:rFonts w:hint="eastAsia" w:ascii="宋体" w:hAnsi="宋体" w:eastAsia="宋体" w:cs="宋体"/>
          <w:b w:val="0"/>
          <w:bCs w:val="0"/>
          <w:sz w:val="24"/>
          <w:szCs w:val="24"/>
          <w:highlight w:val="none"/>
          <w:lang w:val="en-US" w:eastAsia="zh-CN"/>
        </w:rPr>
        <w:t xml:space="preserve">处</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lang w:val="en-US" w:eastAsia="zh-CN"/>
        </w:rPr>
        <w:t xml:space="preserve">收件</w:t>
      </w:r>
      <w:r>
        <w:rPr>
          <w:rFonts w:hint="eastAsia" w:ascii="宋体" w:hAnsi="宋体" w:eastAsia="宋体" w:cs="宋体"/>
          <w:b w:val="0"/>
          <w:bCs w:val="0"/>
          <w:sz w:val="24"/>
          <w:szCs w:val="24"/>
          <w:highlight w:val="none"/>
          <w:lang w:val="zh-CN"/>
        </w:rPr>
        <w:t xml:space="preserve">地址：南京市江东中路265号南京市公共资源交易中心北门，联系电话：025-68505926。</w:t>
      </w:r>
      <w:r/>
    </w:p>
    <w:p>
      <w:pPr>
        <w:pStyle w:val="84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称：南京市博物总馆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址：南京市秦淮区中华路257号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联系人：张先生 </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联系电话：13813950351</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p>
    <w:p>
      <w:pPr>
        <w:pStyle w:val="895"/>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rPr>
          <w:rFonts w:hint="eastAsia"/>
        </w:rPr>
      </w:pPr>
      <w:r>
        <w:rPr>
          <w:rFonts w:hint="eastAsia"/>
        </w:rPr>
      </w:r>
      <w:r/>
    </w:p>
    <w:p>
      <w:pPr>
        <w:pStyle w:val="782"/>
        <w:rPr>
          <w:rFonts w:hint="eastAsia"/>
        </w:rPr>
      </w:pPr>
      <w:r>
        <w:rPr>
          <w:rFonts w:hint="eastAsia"/>
        </w:rPr>
      </w:r>
      <w:r/>
    </w:p>
    <w:p>
      <w:pPr>
        <w:pStyle w:val="782"/>
        <w:rPr>
          <w:rFonts w:hint="eastAsia"/>
        </w:rPr>
      </w:pPr>
      <w:r>
        <w:rPr>
          <w:rFonts w:hint="eastAsia"/>
        </w:rPr>
      </w:r>
      <w:r/>
    </w:p>
    <w:p>
      <w:pPr>
        <w:pStyle w:val="782"/>
        <w:rPr>
          <w:rFonts w:hint="eastAsia"/>
        </w:rPr>
      </w:pPr>
      <w:r>
        <w:rPr>
          <w:rFonts w:hint="eastAsia"/>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513029203"/>
      <w:r/>
      <w:bookmarkStart w:id="49" w:name="_Toc120614214"/>
      <w:r/>
      <w:bookmarkStart w:id="50" w:name="_Toc20823275"/>
      <w:r/>
      <w:bookmarkStart w:id="51" w:name="_Toc513029242"/>
      <w:r/>
      <w:bookmarkStart w:id="52" w:name="_Toc120614221"/>
      <w:r/>
      <w:bookmarkStart w:id="53" w:name="_Toc20823314"/>
      <w:r/>
      <w:bookmarkStart w:id="54" w:name="_Toc16938558"/>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20823283"/>
      <w:r/>
      <w:bookmarkStart w:id="80" w:name="_Toc16938527"/>
      <w:r/>
      <w:bookmarkStart w:id="81"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462564072"/>
      <w:r/>
      <w:bookmarkStart w:id="88" w:name="_Toc20823285"/>
      <w:r/>
      <w:bookmarkStart w:id="89" w:name="_Toc120614216"/>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16938530"/>
      <w:r/>
      <w:bookmarkStart w:id="93" w:name="_Toc20823286"/>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16938531"/>
      <w:r/>
      <w:bookmarkStart w:id="97" w:name="_Toc20823287"/>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70360"/>
      <w:r/>
      <w:bookmarkEnd w:id="100"/>
      <w:r/>
      <w:bookmarkStart w:id="101" w:name="_Hlt26668975"/>
      <w:r/>
      <w:bookmarkEnd w:id="101"/>
      <w:r/>
      <w:bookmarkStart w:id="102" w:name="_Toc14577357"/>
      <w:r/>
      <w:bookmarkStart w:id="103" w:name="_Toc49090509"/>
      <w:r/>
      <w:bookmarkStart w:id="104" w:name="_Toc49090507"/>
      <w:r/>
      <w:bookmarkStart w:id="105" w:name="_Toc513029216"/>
      <w:r/>
      <w:bookmarkStart w:id="106" w:name="_Toc513029219"/>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2"/>
      <w:r/>
      <w:bookmarkEnd w:id="112"/>
      <w:r/>
      <w:bookmarkStart w:id="113" w:name="_Hlt26670403"/>
      <w:r/>
      <w:bookmarkEnd w:id="113"/>
      <w:r/>
      <w:bookmarkStart w:id="114" w:name="_Hlt26954731"/>
      <w:r/>
      <w:bookmarkEnd w:id="114"/>
      <w:r/>
      <w:bookmarkStart w:id="115" w:name="_Hlt26670425"/>
      <w:r/>
      <w:bookmarkEnd w:id="115"/>
      <w:r/>
      <w:bookmarkStart w:id="116" w:name="_Hlt26954848"/>
      <w:r/>
      <w:bookmarkEnd w:id="116"/>
      <w:r/>
      <w:bookmarkStart w:id="117" w:name="_Hlt26954844"/>
      <w:r/>
      <w:bookmarkEnd w:id="117"/>
      <w:r/>
      <w:bookmarkStart w:id="118" w:name="_Hlt26954846"/>
      <w:r/>
      <w:bookmarkEnd w:id="118"/>
      <w:r/>
      <w:bookmarkStart w:id="119" w:name="_Hlt26668983"/>
      <w:r/>
      <w:bookmarkEnd w:id="119"/>
      <w:r/>
      <w:bookmarkStart w:id="120" w:name="_Hlt26670486"/>
      <w:r/>
      <w:bookmarkEnd w:id="120"/>
      <w:r/>
      <w:bookmarkStart w:id="121" w:name="_Hlt26670482"/>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2"/>
      <w:r/>
      <w:bookmarkEnd w:id="123"/>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85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513029224"/>
      <w:r/>
      <w:bookmarkStart w:id="132" w:name="_Toc16938540"/>
      <w:r/>
      <w:bookmarkStart w:id="133" w:name="_Toc120614217"/>
      <w:r/>
      <w:bookmarkStart w:id="134" w:name="_Toc20823296"/>
      <w:r/>
      <w:bookmarkStart w:id="135" w:name="_Toc513029237"/>
      <w:r/>
      <w:bookmarkStart w:id="136" w:name="_Toc16938553"/>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462564084"/>
      <w:r/>
      <w:bookmarkStart w:id="139" w:name="_Toc513029225"/>
      <w:r/>
      <w:bookmarkStart w:id="140" w:name="_Toc16938541"/>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16938542"/>
      <w:r/>
      <w:bookmarkEnd w:id="142"/>
      <w:r/>
      <w:bookmarkStart w:id="143" w:name="_Toc20823298"/>
      <w:r/>
      <w:bookmarkEnd w:id="143"/>
      <w:r/>
      <w:bookmarkStart w:id="144" w:name="_Toc513029226"/>
      <w:r/>
      <w:bookmarkEnd w:id="14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513029228"/>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20823303"/>
      <w:r/>
      <w:bookmarkStart w:id="159" w:name="_Toc513029231"/>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85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rPr>
          <w:rFonts w:hint="eastAsia" w:ascii="宋体" w:hAnsi="宋体" w:eastAsia="宋体" w:cs="Times New Roman"/>
          <w:color w:val="000000"/>
          <w:sz w:val="24"/>
          <w:szCs w:val="22"/>
          <w:lang w:val="zh-CN"/>
        </w:rPr>
      </w:pPr>
      <w:r/>
      <w:bookmarkStart w:id="167" w:name="_Toc16938550"/>
      <w:r/>
      <w:bookmarkStart w:id="168" w:name="_Toc20823306"/>
      <w:r/>
      <w:bookmarkStart w:id="169"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w:t>
      </w:r>
      <w:r>
        <w:rPr>
          <w:rFonts w:hint="eastAsia" w:ascii="宋体" w:hAnsi="宋体" w:eastAsia="宋体" w:cs="Times New Roman"/>
          <w:color w:val="000000"/>
          <w:sz w:val="24"/>
          <w:szCs w:val="22"/>
          <w:lang w:val="zh-CN"/>
        </w:rPr>
        <w:t xml:space="preserve">安排专人与</w:t>
      </w:r>
      <w:r>
        <w:rPr>
          <w:rFonts w:hint="eastAsia" w:ascii="宋体" w:hAnsi="宋体" w:eastAsia="宋体" w:cs="Times New Roman"/>
          <w:color w:val="000000"/>
          <w:sz w:val="24"/>
          <w:szCs w:val="22"/>
          <w:lang w:val="zh-CN" w:eastAsia="zh-CN"/>
        </w:rPr>
        <w:t xml:space="preserve">交易中心</w:t>
      </w:r>
      <w:r>
        <w:rPr>
          <w:rFonts w:hint="eastAsia" w:ascii="宋体" w:hAnsi="宋体" w:eastAsia="宋体" w:cs="Times New Roman"/>
          <w:color w:val="000000"/>
          <w:sz w:val="24"/>
          <w:szCs w:val="22"/>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eastAsia="zh-CN"/>
        </w:rPr>
        <w:t xml:space="preserve">24.7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szCs w:val="22"/>
          <w:lang w:val="zh-CN"/>
        </w:rPr>
        <w:t xml:space="preserve">评标过程中出现下列情形之一的，评委会应当启动异常低价投标审查程序：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2</w:t>
      </w:r>
      <w:r>
        <w:rPr>
          <w:rFonts w:hint="eastAsia" w:ascii="宋体" w:hAnsi="宋体" w:eastAsia="宋体" w:cs="Times New Roman"/>
          <w:color w:val="000000"/>
          <w:sz w:val="24"/>
          <w:szCs w:val="22"/>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513029235"/>
      <w:r/>
      <w:bookmarkStart w:id="171" w:name="_Toc20823307"/>
      <w:r/>
      <w:bookmarkStart w:id="172"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bookmarkEnd w:id="135"/>
      <w:r/>
      <w:bookmarkEnd w:id="136"/>
      <w:r/>
      <w:bookmarkEnd w:id="137"/>
      <w:r/>
      <w:bookmarkEnd w:id="170"/>
      <w:r/>
      <w:bookmarkEnd w:id="171"/>
      <w:r/>
      <w:bookmarkEnd w:id="172"/>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7"/>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20823308"/>
      <w:r/>
      <w:bookmarkStart w:id="179" w:name="_Toc120614220"/>
      <w:r/>
      <w:bookmarkStart w:id="180" w:name="_Toc513029236"/>
      <w:r/>
      <w:bookmarkStart w:id="181" w:name="_Toc16938552"/>
      <w:r>
        <w:rPr>
          <w:rFonts w:hint="eastAsia" w:ascii="方正黑体_GBK" w:hAnsi="方正黑体_GBK" w:eastAsia="方正黑体_GBK" w:cs="方正黑体_GBK"/>
          <w:b w:val="0"/>
          <w:bCs w:val="0"/>
          <w:color w:val="000000"/>
          <w:sz w:val="30"/>
          <w:szCs w:val="30"/>
        </w:rPr>
        <w:t xml:space="preserve">七、授予合同</w:t>
      </w:r>
      <w:bookmarkEnd w:id="178"/>
      <w:r/>
      <w:bookmarkEnd w:id="179"/>
      <w:r/>
      <w:bookmarkEnd w:id="180"/>
      <w:r/>
      <w:bookmarkEnd w:id="181"/>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84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pageBreakBefore w:val="0"/>
        <w:spacing w:line="240" w:lineRule="auto"/>
        <w:rPr>
          <w:rFonts w:hint="eastAsia" w:ascii="宋体" w:hAnsi="宋体" w:eastAsia="宋体" w:cs="Times New Roman"/>
          <w:color w:val="000000"/>
          <w:sz w:val="24"/>
          <w:szCs w:val="24"/>
          <w:lang w:val="en-US"/>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w:t>
      </w:r>
      <w:r>
        <w:rPr>
          <w:rFonts w:hint="eastAsia" w:ascii="宋体" w:hAnsi="宋体" w:eastAsia="宋体" w:cs="Times New Roman"/>
          <w:color w:val="000000"/>
          <w:sz w:val="24"/>
          <w:szCs w:val="24"/>
          <w:lang w:val="en-US"/>
        </w:rPr>
        <w:t xml:space="preserve">内对同一采购程序环节提出多次质疑的，交易中心或采购人将只对供应商第一次质疑作出答复。</w:t>
      </w:r>
      <w:r/>
    </w:p>
    <w:p>
      <w:pPr>
        <w:ind w:firstLine="420"/>
        <w:pageBreakBefore w:val="0"/>
        <w:spacing w:line="240" w:lineRule="auto"/>
        <w:rPr>
          <w:rFonts w:hint="eastAsia" w:ascii="宋体" w:hAnsi="宋体" w:eastAsia="宋体" w:cs="Times New Roman"/>
          <w:b/>
          <w:bCs/>
          <w:color w:val="000000"/>
          <w:szCs w:val="24"/>
        </w:rPr>
      </w:pPr>
      <w:r>
        <w:rPr>
          <w:rFonts w:hint="eastAsia" w:ascii="宋体" w:hAnsi="宋体" w:eastAsia="宋体" w:cs="Times New Roman"/>
          <w:color w:val="000000"/>
          <w:sz w:val="24"/>
          <w:szCs w:val="24"/>
          <w:lang w:val="en-US"/>
        </w:rPr>
        <w:t xml:space="preserve">34.供应商提出质疑应提交《质疑函》原件，且尽可能通过邮寄方式送达，交易中心和采购人不接受无运单的快件。《质疑函》应按照本招标文件中《质疑函范本》的格式和内容填写。</w:t>
      </w:r>
      <w:r>
        <w:rPr>
          <w:rFonts w:hint="eastAsia" w:ascii="宋体" w:hAnsi="宋体" w:eastAsia="宋体" w:cs="Times New Roman"/>
          <w:b/>
          <w:bCs/>
          <w:color w:val="000000"/>
          <w:sz w:val="24"/>
          <w:szCs w:val="24"/>
          <w:lang w:val="en-US"/>
        </w:rPr>
        <w:t xml:space="preserve">由授权代表负责质疑事宜的，《质疑函》附件中应提交由质疑供应商法定代表人或主要负责人签署的《授权委托书》。</w:t>
      </w:r>
      <w:r/>
    </w:p>
    <w:p>
      <w:pPr>
        <w:ind w:firstLine="420"/>
        <w:pageBreakBefore w:val="0"/>
        <w:spacing w:line="240" w:lineRule="auto"/>
        <w:rPr>
          <w:rFonts w:hint="eastAsia" w:ascii="宋体" w:hAnsi="宋体" w:eastAsia="宋体" w:cs="Times New Roman"/>
          <w:color w:val="000000"/>
          <w:szCs w:val="24"/>
          <w:lang w:val="en-US"/>
        </w:rPr>
      </w:pPr>
      <w:r>
        <w:rPr>
          <w:rFonts w:hint="eastAsia" w:ascii="宋体" w:hAnsi="宋体" w:eastAsia="宋体" w:cs="Times New Roman"/>
          <w:color w:val="000000"/>
          <w:sz w:val="24"/>
          <w:szCs w:val="24"/>
          <w:lang w:val="en-US"/>
        </w:rPr>
        <w:t xml:space="preserve">供应商如组成联合体参加采购活动，《质疑函范本》中要求加盖公章之处，联合体各方均须按要求加盖公章。</w:t>
      </w:r>
      <w:r/>
    </w:p>
    <w:p>
      <w:pPr>
        <w:ind w:firstLine="420"/>
        <w:pageBreakBefore w:val="0"/>
        <w:spacing w:line="240" w:lineRule="auto"/>
        <w:rPr>
          <w:rFonts w:hint="eastAsia" w:ascii="宋体" w:hAnsi="宋体" w:eastAsia="宋体" w:cs="Times New Roman"/>
          <w:b/>
          <w:bCs/>
          <w:color w:val="000000"/>
          <w:szCs w:val="24"/>
        </w:rPr>
      </w:pPr>
      <w:r>
        <w:rPr>
          <w:rFonts w:hint="eastAsia" w:ascii="宋体" w:hAnsi="宋体" w:eastAsia="宋体" w:cs="Times New Roman"/>
          <w:color w:val="000000"/>
          <w:sz w:val="24"/>
          <w:szCs w:val="24"/>
          <w:lang w:val="en-US"/>
        </w:rPr>
        <w:t xml:space="preserve">35.</w:t>
      </w:r>
      <w:r>
        <w:rPr>
          <w:rFonts w:hint="eastAsia" w:ascii="宋体" w:hAnsi="宋体" w:eastAsia="宋体" w:cs="Times New Roman"/>
          <w:b/>
          <w:bCs/>
          <w:color w:val="000000"/>
          <w:sz w:val="24"/>
          <w:szCs w:val="24"/>
          <w:lang w:val="en-US"/>
        </w:rPr>
        <w:t xml:space="preserve">供应商根据质疑事项向相应的质疑答复主体提出质疑，具体详见招标文件第一章。由采购人负责答复的质疑，采购人将《质疑答复函》抄送交易中心。</w:t>
      </w:r>
      <w:r/>
    </w:p>
    <w:p>
      <w:pPr>
        <w:ind w:firstLine="420"/>
        <w:pageBreakBefore w:val="0"/>
        <w:spacing w:line="240" w:lineRule="auto"/>
        <w:rPr>
          <w:rFonts w:hint="eastAsia" w:ascii="宋体" w:hAnsi="宋体" w:eastAsia="宋体" w:cs="Times New Roman"/>
          <w:color w:val="000000"/>
          <w:szCs w:val="24"/>
          <w:lang w:val="en-US"/>
        </w:rPr>
      </w:pPr>
      <w:r>
        <w:rPr>
          <w:rFonts w:hint="eastAsia" w:ascii="宋体" w:hAnsi="宋体" w:eastAsia="宋体" w:cs="Times New Roman"/>
          <w:color w:val="000000"/>
          <w:sz w:val="24"/>
          <w:szCs w:val="24"/>
          <w:lang w:val="en-US"/>
        </w:rPr>
        <w:t xml:space="preserve">36.以下情形的质疑不予受理：</w:t>
      </w:r>
      <w:r/>
    </w:p>
    <w:p>
      <w:pPr>
        <w:ind w:firstLine="420"/>
        <w:pageBreakBefore w:val="0"/>
        <w:spacing w:line="240" w:lineRule="auto"/>
        <w:rPr>
          <w:rFonts w:hint="eastAsia" w:ascii="宋体" w:hAnsi="宋体" w:eastAsia="宋体" w:cs="Times New Roman"/>
          <w:color w:val="000000"/>
          <w:szCs w:val="24"/>
          <w:lang w:val="en-US"/>
        </w:rPr>
      </w:pPr>
      <w:r>
        <w:rPr>
          <w:rFonts w:hint="eastAsia" w:ascii="宋体" w:hAnsi="宋体" w:eastAsia="宋体" w:cs="Times New Roman"/>
          <w:color w:val="000000"/>
          <w:sz w:val="24"/>
          <w:szCs w:val="24"/>
          <w:lang w:val="en-US"/>
        </w:rPr>
        <w:t xml:space="preserve">36.1 超出政府采购法定期限的质疑；</w:t>
      </w:r>
      <w:r/>
    </w:p>
    <w:p>
      <w:pPr>
        <w:ind w:firstLine="420"/>
        <w:pageBreakBefore w:val="0"/>
        <w:spacing w:line="240" w:lineRule="auto"/>
        <w:rPr>
          <w:rFonts w:hint="eastAsia" w:ascii="宋体" w:hAnsi="宋体" w:eastAsia="宋体" w:cs="Times New Roman"/>
          <w:color w:val="000000"/>
          <w:szCs w:val="24"/>
          <w:lang w:val="en-US"/>
        </w:rPr>
      </w:pPr>
      <w:r>
        <w:rPr>
          <w:rFonts w:hint="eastAsia" w:ascii="宋体" w:hAnsi="宋体" w:eastAsia="宋体" w:cs="Times New Roman"/>
          <w:color w:val="000000"/>
          <w:sz w:val="24"/>
          <w:szCs w:val="24"/>
          <w:lang w:val="en-US"/>
        </w:rPr>
        <w:t xml:space="preserve">36.2 在法定期限内对同一采购程序环节提出第一次质疑之外的多次质疑；</w:t>
      </w:r>
      <w:r/>
    </w:p>
    <w:p>
      <w:pPr>
        <w:ind w:firstLine="420"/>
        <w:pageBreakBefore w:val="0"/>
        <w:spacing w:line="24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rPr>
        <w:t xml:space="preserve">36.3 法律法规规定的其他不予受理情形。</w:t>
      </w:r>
      <w:r/>
    </w:p>
    <w:p>
      <w:pPr>
        <w:ind w:firstLine="420"/>
        <w:pageBreakBefore w:val="0"/>
        <w:spacing w:line="24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lang w:val="en-US" w:eastAsia="zh-CN"/>
        </w:rPr>
        <w:t xml:space="preserve">37.</w:t>
      </w:r>
      <w:r>
        <w:rPr>
          <w:rFonts w:hint="eastAsia" w:ascii="宋体" w:hAnsi="宋体" w:eastAsia="宋体" w:cs="Times New Roman"/>
          <w:color w:val="000000"/>
          <w:sz w:val="24"/>
          <w:szCs w:val="24"/>
          <w:lang w:val="en-US"/>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9"/>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5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pStyle w:val="78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1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lang w:val="zh-CN" w:eastAsia="zh-CN"/>
        </w:rPr>
      </w:pPr>
      <w:r>
        <w:rPr>
          <w:rFonts w:hint="eastAsia"/>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2"/>
        <w:rPr>
          <w:rFonts w:hint="eastAsia"/>
          <w:lang w:val="zh-CN" w:eastAsia="zh-CN"/>
        </w:rPr>
      </w:pPr>
      <w:r>
        <w:rPr>
          <w:rFonts w:hint="eastAsia"/>
          <w:lang w:val="zh-CN" w:eastAsia="zh-CN"/>
        </w:rPr>
      </w:r>
      <w:r/>
    </w:p>
    <w:p>
      <w:pPr>
        <w:pStyle w:val="782"/>
        <w:rPr>
          <w:rFonts w:hint="eastAsia"/>
          <w:lang w:val="zh-CN" w:eastAsia="zh-CN"/>
        </w:rPr>
      </w:pPr>
      <w:r>
        <w:rPr>
          <w:rFonts w:hint="eastAsia"/>
          <w:lang w:val="zh-CN" w:eastAsia="zh-CN"/>
        </w:rPr>
      </w:r>
      <w:r/>
    </w:p>
    <w:p>
      <w:pPr>
        <w:pStyle w:val="782"/>
        <w:rPr>
          <w:rFonts w:hint="eastAsia"/>
          <w:lang w:val="zh-CN" w:eastAsia="zh-CN"/>
        </w:rPr>
      </w:pPr>
      <w:r>
        <w:rPr>
          <w:rFonts w:hint="eastAsia"/>
          <w:lang w:val="zh-CN" w:eastAsia="zh-CN"/>
        </w:rPr>
      </w:r>
      <w:r/>
    </w:p>
    <w:p>
      <w:pPr>
        <w:pStyle w:val="782"/>
        <w:rPr>
          <w:rFonts w:hint="eastAsia"/>
          <w:lang w:val="zh-CN" w:eastAsia="zh-CN"/>
        </w:rPr>
      </w:pPr>
      <w:r>
        <w:rPr>
          <w:rFonts w:hint="eastAsia"/>
          <w:lang w:val="zh-CN" w:eastAsia="zh-CN"/>
        </w:rPr>
      </w:r>
      <w:r/>
    </w:p>
    <w:p>
      <w:pPr>
        <w:pStyle w:val="782"/>
        <w:rPr>
          <w:rFonts w:hint="eastAsia"/>
          <w:lang w:val="zh-CN" w:eastAsia="zh-CN"/>
        </w:rPr>
      </w:pP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rPr>
          <w:rFonts w:hint="eastAsia"/>
          <w:lang w:val="zh-CN" w:eastAsia="zh-CN"/>
        </w:rPr>
      </w:r>
      <w:r/>
    </w:p>
    <w:p>
      <w:pPr>
        <w:pStyle w:val="782"/>
        <w:rPr>
          <w:rFonts w:hint="eastAsia"/>
          <w:lang w:val="zh-CN" w:eastAsia="zh-CN"/>
        </w:rPr>
      </w:pPr>
      <w:r>
        <w:rPr>
          <w:rFonts w:hint="eastAsia"/>
          <w:lang w:val="zh-CN" w:eastAsia="zh-CN"/>
        </w:rPr>
      </w:r>
      <w:r/>
    </w:p>
    <w:p>
      <w:pPr>
        <w:pStyle w:val="78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40" w:lineRule="auto"/>
        <w:widowControl w:val="off"/>
        <w:rPr>
          <w:rFonts w:hint="eastAsia" w:ascii="宋体" w:hAnsi="宋体"/>
          <w:bCs/>
          <w:color w:val="000000"/>
          <w:sz w:val="24"/>
          <w:szCs w:val="21"/>
          <w:lang w:eastAsia="zh-CN"/>
        </w:rPr>
        <w:outlineLvl w:val="9"/>
      </w:pPr>
      <w:r/>
      <w:bookmarkStart w:id="182" w:name="_Toc16938559"/>
      <w:r/>
      <w:bookmarkStart w:id="183" w:name="_Toc20823315"/>
      <w:r/>
      <w:bookmarkStart w:id="184" w:name="_Toc513029243"/>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82"/>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宋体"/>
          <w:color w:val="000000"/>
          <w:sz w:val="24"/>
          <w:szCs w:val="24"/>
        </w:rPr>
        <w:t xml:space="preserve">合同生效之日起三年，合同一年一签，每年服务期满，采购人有权根据预算调整或考核情况决定继续履行合同（可能根据预算调整压缩合同金额）或终止合同。</w:t>
      </w:r>
      <w:r/>
    </w:p>
    <w:p>
      <w:pPr>
        <w:keepLines w:val="0"/>
        <w:keepNext w:val="0"/>
        <w:pageBreakBefore w:val="0"/>
        <w:spacing w:before="0" w:after="0" w:line="240"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cs="Courier New"/>
          <w:color w:val="000000"/>
          <w:sz w:val="24"/>
          <w:szCs w:val="24"/>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宋体"/>
          <w:color w:val="000000"/>
          <w:sz w:val="24"/>
          <w:szCs w:val="24"/>
          <w14:ligatures w14:val="none"/>
        </w:rPr>
        <w:outlineLvl w:val="9"/>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1.7 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873"/>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87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lang w:val="en-US" w:eastAsia="zh-CN"/>
        </w:rPr>
        <w:t xml:space="preserve">甲方于合同签订后支付年度合同款的30%作为预付款，该预付款在支付合同款时分次扣回。合同款按季考核合格后支付，考核扣除的费用从应支付的款项中扣除。</w:t>
      </w:r>
      <w:r/>
    </w:p>
    <w:p>
      <w:pPr>
        <w:ind w:firstLine="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满足合同约定支付条件的，甲方收到乙方发票后10个工作日内，将资金支付到合同约定的乙方账户。（发票中的账户名须与乙方名称一致。</w:t>
      </w:r>
      <w:r>
        <w:rPr>
          <w:rFonts w:hint="eastAsia" w:ascii="宋体" w:hAnsi="宋体" w:eastAsia="宋体" w:cs="Courier New"/>
          <w:sz w:val="24"/>
          <w:szCs w:val="24"/>
          <w:lang w:val="en-US" w:eastAsia="en-US"/>
        </w:rPr>
        <w:t xml:space="preserve">如</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lang w:val="en-US" w:eastAsia="en-US"/>
        </w:rPr>
        <w:t xml:space="preserve">未按时提供税务部门认可的发票，则</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lang w:val="en-US" w:eastAsia="en-US"/>
        </w:rPr>
        <w:t xml:space="preserve">付款的时间</w:t>
      </w:r>
      <w:r>
        <w:rPr>
          <w:rFonts w:hint="eastAsia" w:ascii="宋体" w:hAnsi="宋体" w:eastAsia="宋体" w:cs="Courier New"/>
          <w:sz w:val="24"/>
          <w:szCs w:val="24"/>
          <w:lang w:val="en-US" w:eastAsia="zh-CN"/>
        </w:rPr>
        <w:t xml:space="preserve">将</w:t>
      </w:r>
      <w:r>
        <w:rPr>
          <w:rFonts w:hint="eastAsia" w:ascii="宋体" w:hAnsi="宋体" w:eastAsia="宋体" w:cs="Courier New"/>
          <w:sz w:val="24"/>
          <w:szCs w:val="24"/>
          <w:lang w:val="en-US" w:eastAsia="en-US"/>
        </w:rPr>
        <w:t xml:space="preserve">相应顺延。如因</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lang w:val="en-US" w:eastAsia="en-US"/>
        </w:rPr>
        <w:t xml:space="preserve">提供的票据不符合相关要求，给</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lang w:val="en-US" w:eastAsia="en-US"/>
        </w:rPr>
        <w:t xml:space="preserve">造成的一切损失由</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lang w:val="en-US" w:eastAsia="en-US"/>
        </w:rPr>
        <w:t xml:space="preserve">承担。</w:t>
      </w:r>
      <w:r>
        <w:rPr>
          <w:rFonts w:hint="eastAsia" w:ascii="宋体" w:hAnsi="宋体" w:cs="Courier New"/>
          <w:sz w:val="24"/>
          <w:szCs w:val="24"/>
          <w:lang w:val="en-US" w:eastAsia="zh-CN"/>
        </w:rPr>
        <w:t xml:space="preserve">）</w:t>
      </w:r>
      <w:r/>
    </w:p>
    <w:p>
      <w:pPr>
        <w:pStyle w:val="873"/>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000000"/>
          <w:sz w:val="24"/>
          <w:szCs w:val="24"/>
          <w:highlight w:val="none"/>
          <w:u w:val="single"/>
          <w:lang w:eastAsia="zh-CN"/>
        </w:rPr>
        <w:t xml:space="preserve">万分之五</w:t>
      </w:r>
      <w:r>
        <w:rPr>
          <w:rFonts w:hint="eastAsia" w:ascii="宋体" w:hAnsi="宋体" w:eastAsia="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pStyle w:val="782"/>
        <w:ind w:left="0"/>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11.5乙方所提供的服务不符合甲方的考核要求的，甲方按照考核要求对乙方进行扣款或罚款，同一事项乙方违反考核要求全年累计三次以上的，甲方除按照考核要求对乙方进行扣款或罚款外，另外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向甲方支付违约金，甲方有权视情节严重解约。</w:t>
      </w:r>
      <w:r/>
    </w:p>
    <w:p>
      <w:pPr>
        <w:pStyle w:val="782"/>
        <w:ind w:left="0"/>
        <w:keepLines w:val="0"/>
        <w:keepNext w:val="0"/>
        <w:pageBreakBefore w:val="0"/>
        <w:spacing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11.6乙方应保证及时向其员工或者雇员支付工资或劳务报酬，乙方如存在未及时支付员工工资或劳务报酬情形，造成甲方名誉受到影响或引发舆情的，每出现一次，乙方应按照服务合同总额</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lang w:val="en-US" w:eastAsia="zh-CN"/>
        </w:rPr>
        <w:t xml:space="preserve">向甲方支付违约金。服务期（三年）内累计超过三次的，甲方有权解除本合同，同时乙方应按照服务合同总额</w:t>
      </w:r>
      <w:r>
        <w:rPr>
          <w:rFonts w:hint="eastAsia" w:ascii="宋体" w:hAnsi="宋体" w:eastAsia="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lang w:val="en-US" w:eastAsia="zh-CN"/>
        </w:rPr>
        <w:t xml:space="preserve">向甲方支付违约金。</w:t>
      </w:r>
      <w:r/>
    </w:p>
    <w:p>
      <w:pPr>
        <w:keepLines w:val="0"/>
        <w:keepNext w:val="0"/>
        <w:pageBreakBefore w:val="0"/>
        <w:spacing w:line="240" w:lineRule="auto"/>
        <w:widowControl w:val="off"/>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11.7服务期（三年）内，乙方擅自单方解除本合同的，</w:t>
      </w:r>
      <w:r>
        <w:rPr>
          <w:rFonts w:hint="eastAsia" w:ascii="宋体" w:hAnsi="宋体" w:eastAsia="宋体" w:cs="Courier New"/>
          <w:color w:val="000000"/>
          <w:sz w:val="24"/>
          <w:szCs w:val="24"/>
          <w:highlight w:val="none"/>
          <w:lang w:val="en-US" w:eastAsia="zh-CN"/>
        </w:rPr>
        <w:t xml:space="preserve">应按照服务合同总额</w:t>
      </w:r>
      <w:r>
        <w:rPr>
          <w:rFonts w:hint="eastAsia" w:ascii="宋体" w:hAnsi="宋体" w:cs="Courier New"/>
          <w:color w:val="000000"/>
          <w:sz w:val="24"/>
          <w:szCs w:val="24"/>
          <w:highlight w:val="none"/>
          <w:u w:val="single"/>
          <w:lang w:val="en-US" w:eastAsia="zh-CN"/>
        </w:rPr>
        <w:t xml:space="preserve">百分之二十</w:t>
      </w:r>
      <w:r>
        <w:rPr>
          <w:rFonts w:hint="eastAsia" w:ascii="宋体" w:hAnsi="宋体" w:eastAsia="宋体" w:cs="Courier New"/>
          <w:color w:val="000000"/>
          <w:sz w:val="24"/>
          <w:szCs w:val="24"/>
          <w:highlight w:val="none"/>
          <w:lang w:val="en-US" w:eastAsia="zh-CN"/>
        </w:rPr>
        <w:t xml:space="preserve">向甲方支付违约金。</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87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2"/>
      <w:r/>
      <w:bookmarkEnd w:id="183"/>
      <w:r/>
      <w:bookmarkEnd w:id="184"/>
      <w:r/>
      <w:r/>
    </w:p>
    <w:p>
      <w:pPr>
        <w:pStyle w:val="873"/>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7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7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73"/>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7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73"/>
        <w:jc w:val="left"/>
        <w:keepLines w:val="0"/>
        <w:keepNext w:val="0"/>
        <w:pageBreakBefore w:val="0"/>
        <w:spacing w:line="240" w:lineRule="auto"/>
        <w:widowControl w:val="off"/>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107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
    </w:p>
    <w:p>
      <w:pPr>
        <w:ind w:firstLine="480"/>
        <w:keepLines w:val="0"/>
        <w:keepNext w:val="0"/>
        <w:pageBreakBefore w:val="0"/>
        <w:spacing w:line="240" w:lineRule="auto"/>
        <w:rPr>
          <w:rFonts w:hint="eastAsia" w:ascii="宋体" w:hAnsi="宋体"/>
          <w:color w:val="000000"/>
          <w:sz w:val="24"/>
          <w:szCs w:val="24"/>
        </w:rPr>
      </w:pPr>
      <w:r/>
      <w:bookmarkStart w:id="191" w:name="_Toc26554093"/>
      <w:r/>
      <w:bookmarkStart w:id="192" w:name="_Toc120614281"/>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keepLines w:val="0"/>
        <w:keepNext w:val="0"/>
        <w:pageBreakBefore w:val="0"/>
        <w:spacing w:line="240"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1.项目情况</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南京市博物总馆作为国家一级博物馆，下辖9个文博场馆。本次</w:t>
      </w:r>
      <w:r>
        <w:rPr>
          <w:rFonts w:hint="eastAsia" w:ascii="宋体" w:hAnsi="宋体" w:eastAsia="宋体" w:cs="Times New Roman"/>
          <w:color w:val="000000"/>
          <w:sz w:val="24"/>
          <w:szCs w:val="24"/>
          <w:lang w:val="en-US" w:eastAsia="zh-CN"/>
        </w:rPr>
        <w:t xml:space="preserve">项目招标涉及的太平天国历史博物馆、太平天国壁画艺术馆、中国共产党代表团梅园新村纪念馆、八路军驻京办事处旧址、南京市民俗博物馆、六朝博物馆等6个场馆，除六朝博物馆外其他各场馆单位均属于全国重点文物保护单位，其中太平天国历史博物馆（馆址瞻园）属于国家AAAAA级旅游景区“夫子庙秦淮风光带”的景区之一、中国共产党代表团梅园新村纪念馆属于国家AAAA级旅游景区。同时，作为国家一级博物馆，项目所涉文博场馆应参照博物馆一级风险等级单位管理要求落实好日常安全管理，按照安全防范、消防安全重点单位标准做好开放管理及物业服务。</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2.坐落位置</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（1）太平天国历史博物馆</w:t>
      </w:r>
      <w:r/>
    </w:p>
    <w:p>
      <w:pPr>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地址：南京市秦淮区瞻园路128号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（2）太平天国壁画艺术馆</w:t>
      </w:r>
      <w:r/>
    </w:p>
    <w:p>
      <w:pPr>
        <w:pStyle w:val="782"/>
        <w:ind w:left="0" w:firstLine="480"/>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地址：南京市秦淮区堂子街108号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（3）中国共产党代表团梅园新村纪念馆</w:t>
      </w:r>
      <w:r/>
    </w:p>
    <w:p>
      <w:pPr>
        <w:ind w:firstLine="480"/>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地址：南京市玄武区汉府街18号-1</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（4）八路军驻京办事处旧址</w:t>
      </w:r>
      <w:r/>
    </w:p>
    <w:p>
      <w:pPr>
        <w:ind w:firstLine="480"/>
        <w:keepLines w:val="0"/>
        <w:keepNext w:val="0"/>
        <w:pageBreakBefore w:val="0"/>
        <w:spacing w:line="240" w:lineRule="auto"/>
        <w:rPr>
          <w:rFonts w:hint="eastAsia"/>
          <w:lang w:val="en-US" w:eastAsia="zh-CN"/>
        </w:rPr>
      </w:pPr>
      <w:r>
        <w:rPr>
          <w:rFonts w:hint="eastAsia" w:ascii="宋体" w:hAnsi="宋体" w:eastAsia="宋体" w:cs="Times New Roman"/>
          <w:color w:val="000000"/>
          <w:sz w:val="24"/>
          <w:szCs w:val="24"/>
          <w:lang w:val="en-US" w:eastAsia="zh-CN"/>
        </w:rPr>
        <w:t xml:space="preserve">地址：南京市鼓楼区傅厚岗66号（青云巷41号）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（5）南京市民俗博物馆</w:t>
      </w:r>
      <w:r/>
    </w:p>
    <w:p>
      <w:pPr>
        <w:pStyle w:val="782"/>
        <w:ind w:left="0" w:firstLine="480"/>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地址：南京市秦淮区南捕厅15号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（6）六朝博物馆</w:t>
      </w:r>
      <w:r/>
    </w:p>
    <w:p>
      <w:pPr>
        <w:ind w:firstLine="480"/>
        <w:keepLines w:val="0"/>
        <w:keepNext w:val="0"/>
        <w:pageBreakBefore w:val="0"/>
        <w:spacing w:line="240" w:lineRule="auto"/>
        <w:rPr>
          <w:rFonts w:hint="eastAsia"/>
          <w:lang w:val="en-US" w:eastAsia="zh-CN"/>
        </w:rPr>
      </w:pPr>
      <w:r>
        <w:rPr>
          <w:rFonts w:hint="eastAsia" w:ascii="宋体" w:hAnsi="宋体" w:eastAsia="宋体" w:cs="Times New Roman"/>
          <w:color w:val="000000"/>
          <w:sz w:val="24"/>
          <w:szCs w:val="24"/>
          <w:lang w:val="en-US" w:eastAsia="zh-CN"/>
        </w:rPr>
        <w:t xml:space="preserve">地址：南京市玄武区长江路302号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3.使用面积</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（1）太平天国历史博物馆</w:t>
      </w:r>
      <w:r/>
    </w:p>
    <w:p>
      <w:pPr>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占地面积：25000</w:t>
      </w:r>
      <w:r>
        <w:rPr>
          <w:rFonts w:hint="eastAsia" w:ascii="宋体" w:hAnsi="宋体" w:eastAsia="宋体" w:cs="宋体"/>
          <w:color w:val="000000"/>
          <w:sz w:val="24"/>
          <w:szCs w:val="24"/>
          <w:lang w:val="en-US" w:eastAsia="zh-CN"/>
        </w:rPr>
        <w:t xml:space="preserve">平方米；建筑面积：11000平方米；绿化面积：15500平方米；水面面积：2000平方米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（2）太平天国壁画艺术馆</w:t>
      </w:r>
      <w:r/>
    </w:p>
    <w:p>
      <w:pPr>
        <w:pStyle w:val="782"/>
        <w:ind w:left="0" w:firstLine="480"/>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占地面积：4100</w:t>
      </w:r>
      <w:r>
        <w:rPr>
          <w:rFonts w:hint="eastAsia" w:ascii="宋体" w:hAnsi="宋体" w:eastAsia="宋体" w:cs="宋体"/>
          <w:color w:val="000000"/>
          <w:sz w:val="24"/>
          <w:szCs w:val="24"/>
          <w:lang w:val="en-US" w:eastAsia="zh-CN"/>
        </w:rPr>
        <w:t xml:space="preserve">平方米；建筑面积：2000平方米；绿化面积：1700平方米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（3）中国共产党代表团梅园新村纪念馆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占地面积：4600</w:t>
      </w:r>
      <w:r>
        <w:rPr>
          <w:rFonts w:hint="eastAsia" w:ascii="宋体" w:hAnsi="宋体" w:eastAsia="宋体" w:cs="宋体"/>
          <w:color w:val="000000"/>
          <w:sz w:val="24"/>
          <w:szCs w:val="24"/>
          <w:lang w:val="en-US" w:eastAsia="zh-CN"/>
        </w:rPr>
        <w:t xml:space="preserve">平方米；建筑面积：5000平方米；绿化面积：260平方米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（4）八路军驻京办事处旧址</w:t>
      </w:r>
      <w:r/>
    </w:p>
    <w:p>
      <w:pPr>
        <w:ind w:firstLine="480"/>
        <w:keepLines w:val="0"/>
        <w:keepNext w:val="0"/>
        <w:pageBreakBefore w:val="0"/>
        <w:spacing w:line="240" w:lineRule="auto"/>
        <w:rPr>
          <w:rFonts w:hint="eastAsia"/>
          <w:lang w:val="en-US" w:eastAsia="zh-CN"/>
        </w:rPr>
      </w:pPr>
      <w:r>
        <w:rPr>
          <w:rFonts w:hint="eastAsia" w:ascii="宋体" w:hAnsi="宋体" w:eastAsia="宋体" w:cs="Times New Roman"/>
          <w:color w:val="000000"/>
          <w:sz w:val="24"/>
          <w:szCs w:val="24"/>
          <w:lang w:val="en-US" w:eastAsia="zh-CN"/>
        </w:rPr>
        <w:t xml:space="preserve">占地面积：400</w:t>
      </w:r>
      <w:r>
        <w:rPr>
          <w:rFonts w:hint="eastAsia" w:ascii="宋体" w:hAnsi="宋体" w:eastAsia="宋体" w:cs="宋体"/>
          <w:color w:val="000000"/>
          <w:sz w:val="24"/>
          <w:szCs w:val="24"/>
          <w:lang w:val="en-US" w:eastAsia="zh-CN"/>
        </w:rPr>
        <w:t xml:space="preserve">平方米；建筑面积：270平方米；绿化面积：40平方米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（5）南京市民俗博物馆</w:t>
      </w:r>
      <w:r/>
    </w:p>
    <w:p>
      <w:pPr>
        <w:pStyle w:val="782"/>
        <w:ind w:left="0" w:firstLine="480"/>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占地面积：9600</w:t>
      </w:r>
      <w:r>
        <w:rPr>
          <w:rFonts w:hint="eastAsia" w:ascii="宋体" w:hAnsi="宋体" w:eastAsia="宋体" w:cs="宋体"/>
          <w:color w:val="000000"/>
          <w:sz w:val="24"/>
          <w:szCs w:val="24"/>
          <w:lang w:val="en-US" w:eastAsia="zh-CN"/>
        </w:rPr>
        <w:t xml:space="preserve">平方米；建筑面积：6700平方米；绿化面积：1900平方米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（6）六朝博物馆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占地面积：4000</w:t>
      </w:r>
      <w:r>
        <w:rPr>
          <w:rFonts w:hint="eastAsia" w:ascii="宋体" w:hAnsi="宋体" w:eastAsia="宋体" w:cs="宋体"/>
          <w:color w:val="000000"/>
          <w:sz w:val="24"/>
          <w:szCs w:val="24"/>
          <w:lang w:val="en-US" w:eastAsia="zh-CN"/>
        </w:rPr>
        <w:t xml:space="preserve">平方米；建筑面积：22000平方米</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4.办公用房</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7287260</wp:posOffset>
                </wp:positionH>
                <wp:positionV relativeFrom="page">
                  <wp:posOffset>457200</wp:posOffset>
                </wp:positionV>
                <wp:extent cx="6350" cy="914336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page;margin-left:573.8pt;mso-position-horizontal:absolute;mso-position-vertical-relative:page;margin-top:36.0pt;mso-position-vertical:absolute;width:0.5pt;height:719.9pt;mso-wrap-distance-left:9.0pt;mso-wrap-distance-top:0.0pt;mso-wrap-distance-right:9.0pt;mso-wrap-distance-bottom:0.0pt;" stroked="f">
                <v:path textboxrect="0,0,0,0"/>
                <v:imagedata r:id="rId14" o:title=""/>
              </v:shape>
            </w:pict>
          </mc:Fallback>
        </mc:AlternateContent>
      </w:r>
      <w:r>
        <w:rPr>
          <w:rFonts w:hint="eastAsia" w:ascii="宋体" w:hAnsi="宋体" w:eastAsia="宋体" w:cs="Times New Roman"/>
          <w:color w:val="000000"/>
          <w:sz w:val="24"/>
          <w:szCs w:val="24"/>
          <w:lang w:val="en-US" w:eastAsia="zh-CN"/>
        </w:rPr>
        <w:t xml:space="preserve">5.配套设施</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各场馆各自配置有消防、安防、空调、电梯与高低压电气设备，另有冷水机组、燃气锅炉与楼宇智能化系统设备等，包括场馆办公楼、停车场等相关配套设施，供应商应在服务中应落实好日常管理。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6.服务范围、服务区域</w:t>
      </w:r>
      <w:r/>
    </w:p>
    <w:p>
      <w:pPr>
        <w:ind w:firstLine="480"/>
        <w:keepLines w:val="0"/>
        <w:keepNext w:val="0"/>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项目涉及的6个场馆所管辖的所有区域，含门前三包区域。</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遵循国家、行业及地方现行的规范和标准。其中需要重点强调的服务标准如下：</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（1）安全保卫服务</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1）服务范围：日常安全防护、反恐防暴应急管理、管理场馆内日常安消防设施设备以及周末、节假日、寒暑假或</w:t>
      </w:r>
      <w:r>
        <w:rPr>
          <w:rFonts w:hint="eastAsia" w:ascii="宋体" w:hAnsi="宋体" w:eastAsia="宋体" w:cs="Times New Roman"/>
          <w:b w:val="0"/>
          <w:bCs w:val="0"/>
          <w:color w:val="000000"/>
          <w:sz w:val="24"/>
          <w:szCs w:val="24"/>
          <w:highlight w:val="none"/>
          <w:lang w:val="en-US" w:eastAsia="zh-CN"/>
        </w:rPr>
        <w:t xml:space="preserve">其他各类特殊时段延时开放（包括但不仅限于周一不闭馆、提前开馆或延时闭馆、各类晚间开放等）</w:t>
      </w:r>
      <w:r>
        <w:rPr>
          <w:rFonts w:hint="eastAsia" w:ascii="宋体" w:hAnsi="宋体" w:eastAsia="宋体" w:cs="Times New Roman"/>
          <w:color w:val="000000"/>
          <w:sz w:val="24"/>
          <w:szCs w:val="24"/>
          <w:highlight w:val="none"/>
          <w:lang w:val="en-US" w:eastAsia="zh-CN"/>
        </w:rPr>
        <w:t xml:space="preserve">的安全保卫工作。</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2）总体要求：根据《安全生产法》《文物保护法》、国务院《博物馆条例》《企业事业单位内部治安保卫条例》等的规定，以及国家标准《博物馆和文物保护单位安全防范系统要求》和公安部 《文物系统博物馆风险等级和安全防护级别的规定》等要求，本项目所涉各场馆均需要安保管理队伍和服务模式与之相适应，并提供日常保卫、反恐防暴应急管理等相关安全保卫服务。</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（2）物业服务</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1）服务范围：场馆日常开放的物业管理、</w:t>
      </w:r>
      <w:r>
        <w:rPr>
          <w:rFonts w:hint="eastAsia" w:ascii="宋体" w:hAnsi="宋体" w:eastAsia="宋体" w:cs="Times New Roman"/>
          <w:color w:val="000000"/>
          <w:sz w:val="24"/>
          <w:szCs w:val="24"/>
          <w:highlight w:val="none"/>
        </w:rPr>
        <w:t xml:space="preserve">保洁管理</w:t>
      </w:r>
      <w:r>
        <w:rPr>
          <w:rFonts w:hint="eastAsia" w:ascii="宋体" w:hAnsi="宋体" w:eastAsia="宋体" w:cs="Times New Roman"/>
          <w:color w:val="000000"/>
          <w:sz w:val="24"/>
          <w:szCs w:val="24"/>
          <w:highlight w:val="none"/>
          <w:lang w:eastAsia="zh-CN"/>
        </w:rPr>
        <w:t xml:space="preserve">（含部分绿化管理）</w:t>
      </w:r>
      <w:r>
        <w:rPr>
          <w:rFonts w:hint="eastAsia" w:ascii="宋体" w:hAnsi="宋体" w:eastAsia="宋体" w:cs="Times New Roman"/>
          <w:color w:val="000000"/>
          <w:sz w:val="24"/>
          <w:szCs w:val="24"/>
          <w:highlight w:val="none"/>
          <w:lang w:val="en-US" w:eastAsia="zh-CN"/>
        </w:rPr>
        <w:t xml:space="preserve">、设备设施管理、客服管理、餐饮服务管理以及周末、节假日、寒暑假</w:t>
      </w:r>
      <w:r>
        <w:rPr>
          <w:rFonts w:hint="eastAsia" w:ascii="宋体" w:hAnsi="宋体" w:cs="Times New Roman"/>
          <w:color w:val="000000"/>
          <w:sz w:val="24"/>
          <w:szCs w:val="24"/>
          <w:highlight w:val="none"/>
          <w:lang w:val="en-US" w:eastAsia="zh-CN"/>
        </w:rPr>
        <w:t xml:space="preserve">、中小学春假秋假</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b w:val="0"/>
          <w:bCs w:val="0"/>
          <w:color w:val="000000"/>
          <w:sz w:val="24"/>
          <w:szCs w:val="24"/>
          <w:highlight w:val="none"/>
          <w:lang w:val="en-US" w:eastAsia="zh-CN"/>
        </w:rPr>
        <w:t xml:space="preserve">其他各类特殊时段延时开放（包括但不仅限于周一不闭馆、提前开馆或延时闭馆、各类晚间开放等）</w:t>
      </w:r>
      <w:r>
        <w:rPr>
          <w:rFonts w:hint="eastAsia" w:ascii="宋体" w:hAnsi="宋体" w:eastAsia="宋体" w:cs="Times New Roman"/>
          <w:color w:val="000000"/>
          <w:sz w:val="24"/>
          <w:szCs w:val="24"/>
          <w:highlight w:val="none"/>
          <w:lang w:val="en-US" w:eastAsia="zh-CN"/>
        </w:rPr>
        <w:t xml:space="preserve">等工作内容。</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2）总体要求：零修、急修及时率达99%以上，保洁率99%以上；年投诉率1%以下，投诉处理率100%。场馆开放管理服务水平，应不低于国家一级博物馆、国家AAAA级旅游景区相关要求。</w:t>
      </w:r>
      <w:r/>
    </w:p>
    <w:p>
      <w:pPr>
        <w:ind w:firstLine="480"/>
        <w:keepLines w:val="0"/>
        <w:keepNext w:val="0"/>
        <w:pageBreakBefore w:val="0"/>
        <w:spacing w:line="240"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p>
    <w:tbl>
      <w:tblPr>
        <w:tblStyle w:val="1150"/>
        <w:tblW w:w="5073" w:type="pct"/>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0"/>
        <w:gridCol w:w="3171"/>
        <w:gridCol w:w="888"/>
        <w:gridCol w:w="901"/>
        <w:gridCol w:w="2265"/>
        <w:gridCol w:w="1208"/>
        <w:gridCol w:w="1353"/>
      </w:tblGrid>
      <w:tr>
        <w:trPr>
          <w:trHeight w:val="470"/>
        </w:trPr>
        <w:tc>
          <w:tcPr>
            <w:tcW w:w="850"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序号</w:t>
            </w:r>
            <w:r/>
          </w:p>
        </w:tc>
        <w:tc>
          <w:tcPr>
            <w:tcW w:w="3171"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名称</w:t>
            </w:r>
            <w:r/>
          </w:p>
        </w:tc>
        <w:tc>
          <w:tcPr>
            <w:tcW w:w="888"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数量</w:t>
            </w:r>
            <w:r/>
          </w:p>
        </w:tc>
        <w:tc>
          <w:tcPr>
            <w:tcW w:w="901"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单位</w:t>
            </w:r>
            <w:r/>
          </w:p>
        </w:tc>
        <w:tc>
          <w:tcPr>
            <w:tcW w:w="2265"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所属行业类型</w:t>
            </w:r>
            <w:r/>
          </w:p>
        </w:tc>
        <w:tc>
          <w:tcPr>
            <w:tcW w:w="1208" w:type="dxa"/>
            <w:vAlign w:val="center"/>
            <w:textDirection w:val="lrTb"/>
            <w:noWrap w:val="false"/>
          </w:tcPr>
          <w:p>
            <w:pPr>
              <w:jc w:val="center"/>
              <w:keepLines w:val="0"/>
              <w:keepNext w:val="0"/>
              <w:pageBreakBefore w:val="0"/>
              <w:spacing w:line="240" w:lineRule="auto"/>
              <w:widowControl w:val="off"/>
              <w:rPr>
                <w:rStyle w:val="1161"/>
                <w:rFonts w:ascii="宋体" w:hAnsi="宋体" w:eastAsia="宋体" w:cs="Times New Roman"/>
                <w:color w:val="000000"/>
                <w:sz w:val="24"/>
                <w:szCs w:val="24"/>
                <w:lang w:val="en-US" w:eastAsia="zh-CN" w:bidi="ar-SA"/>
              </w:rPr>
            </w:pPr>
            <w:r>
              <w:rPr>
                <w:rStyle w:val="1161"/>
                <w:rFonts w:ascii="Times New Roman" w:hAnsi="Times New Roman" w:eastAsia="宋体" w:cs="Times New Roman"/>
                <w:color w:val="000000"/>
                <w:sz w:val="24"/>
                <w:szCs w:val="24"/>
                <w:lang w:val="en-US" w:eastAsia="zh-CN" w:bidi="ar-SA"/>
              </w:rPr>
              <w:t xml:space="preserve">属性</w:t>
            </w:r>
            <w:r/>
          </w:p>
        </w:tc>
        <w:tc>
          <w:tcPr>
            <w:tcW w:w="1353"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Style w:val="1161"/>
                <w:rFonts w:ascii="宋体" w:hAnsi="宋体" w:eastAsia="宋体" w:cs="Times New Roman"/>
                <w:color w:val="000000"/>
                <w:sz w:val="24"/>
                <w:szCs w:val="24"/>
                <w:lang w:val="en-US" w:eastAsia="zh-CN" w:bidi="ar-SA"/>
              </w:rPr>
              <w:t xml:space="preserve">备注</w:t>
            </w:r>
            <w:r/>
          </w:p>
        </w:tc>
      </w:tr>
      <w:tr>
        <w:trPr>
          <w:trHeight w:val="597"/>
        </w:trPr>
        <w:tc>
          <w:tcPr>
            <w:tcW w:w="850"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3171" w:type="dxa"/>
            <w:vAlign w:val="center"/>
            <w:textDirection w:val="lrTb"/>
            <w:noWrap w:val="false"/>
          </w:tcPr>
          <w:p>
            <w:pPr>
              <w:jc w:val="left"/>
              <w:keepLines w:val="0"/>
              <w:keepNext w:val="0"/>
              <w:pageBreakBefore w:val="0"/>
              <w:spacing w:line="240"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color w:val="000000"/>
                <w:sz w:val="24"/>
                <w:szCs w:val="24"/>
                <w:lang w:val="en-US" w:eastAsia="zh-CN" w:bidi="ar-SA"/>
              </w:rPr>
              <w:t xml:space="preserve">安全保卫和物业服务</w:t>
            </w:r>
            <w:r/>
          </w:p>
        </w:tc>
        <w:tc>
          <w:tcPr>
            <w:tcW w:w="888"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901"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p>
        </w:tc>
        <w:tc>
          <w:tcPr>
            <w:tcW w:w="226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物业</w:t>
            </w:r>
            <w:r>
              <w:rPr>
                <w:rFonts w:hint="eastAsia" w:ascii="宋体" w:hAnsi="宋体" w:cs="Times New Roman"/>
                <w:bCs/>
                <w:color w:val="000000"/>
                <w:sz w:val="24"/>
                <w:szCs w:val="24"/>
                <w:lang w:val="en-US" w:eastAsia="zh-CN" w:bidi="ar-SA"/>
              </w:rPr>
              <w:t xml:space="preserve">管理</w:t>
            </w:r>
            <w:r/>
          </w:p>
        </w:tc>
        <w:tc>
          <w:tcPr>
            <w:tcW w:w="12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服务</w:t>
            </w:r>
            <w:r/>
          </w:p>
        </w:tc>
        <w:tc>
          <w:tcPr>
            <w:tcW w:w="1353" w:type="dxa"/>
            <w:vAlign w:val="center"/>
            <w:textDirection w:val="lrTb"/>
            <w:noWrap w:val="false"/>
          </w:tcPr>
          <w:p>
            <w:pPr>
              <w:jc w:val="center"/>
              <w:keepLines w:val="0"/>
              <w:keepNext w:val="0"/>
              <w:pageBreakBefore w:val="0"/>
              <w:spacing w:line="240" w:lineRule="auto"/>
              <w:widowControl w:val="off"/>
              <w:rPr>
                <w:rStyle w:val="116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p>
    <w:tbl>
      <w:tblPr>
        <w:tblStyle w:val="1162"/>
        <w:tblW w:w="10596"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6"/>
      </w:tblGrid>
      <w:tr>
        <w:trPr/>
        <w:tc>
          <w:tcPr>
            <w:tcW w:w="10596"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一、安全保卫服务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（一）具体要求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1、基本要求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（1）供应商须承担合同日期内所有的安全装备，配备必要的通讯设施，包括但不限于电筒、处于完好可使用状态的并能保证覆盖馆区的对讲机、</w:t>
            </w:r>
            <w:r>
              <w:rPr>
                <w:rFonts w:hint="eastAsia" w:ascii="宋体" w:hAnsi="宋体" w:cs="宋体"/>
                <w:color w:val="000000"/>
                <w:sz w:val="24"/>
                <w:szCs w:val="24"/>
                <w:lang w:val="en-US" w:eastAsia="zh-CN" w:bidi="ar-SA"/>
              </w:rPr>
              <w:t xml:space="preserve">勤务</w:t>
            </w:r>
            <w:r>
              <w:rPr>
                <w:rFonts w:hint="eastAsia" w:ascii="宋体" w:hAnsi="宋体" w:eastAsia="宋体" w:cs="宋体"/>
                <w:color w:val="000000"/>
                <w:sz w:val="24"/>
                <w:szCs w:val="24"/>
                <w:lang w:val="en-US" w:eastAsia="zh-CN" w:bidi="ar-SA"/>
              </w:rPr>
              <w:t xml:space="preserve">记录仪等（含采购人每馆相关负责人的</w:t>
            </w:r>
            <w:r>
              <w:rPr>
                <w:rFonts w:hint="eastAsia" w:ascii="宋体" w:hAnsi="宋体" w:cs="宋体"/>
                <w:color w:val="000000"/>
                <w:sz w:val="24"/>
                <w:szCs w:val="24"/>
                <w:lang w:val="en-US" w:eastAsia="zh-CN" w:bidi="ar-SA"/>
              </w:rPr>
              <w:t xml:space="preserve">装备及通讯工具</w:t>
            </w:r>
            <w:r>
              <w:rPr>
                <w:rFonts w:hint="eastAsia" w:ascii="宋体" w:hAnsi="宋体" w:eastAsia="宋体" w:cs="宋体"/>
                <w:color w:val="000000"/>
                <w:sz w:val="24"/>
                <w:szCs w:val="24"/>
                <w:lang w:val="en-US" w:eastAsia="zh-CN" w:bidi="ar-SA"/>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455930</wp:posOffset>
                      </wp:positionH>
                      <wp:positionV relativeFrom="page">
                        <wp:posOffset>457200</wp:posOffset>
                      </wp:positionV>
                      <wp:extent cx="6350" cy="914336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false;mso-position-horizontal-relative:page;margin-left:35.9pt;mso-position-horizontal:absolute;mso-position-vertical-relative:page;margin-top:36.0pt;mso-position-vertical:absolute;width:0.5pt;height:719.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lang w:val="en-US" w:eastAsia="zh-CN" w:bidi="ar-SA"/>
              </w:rPr>
              <w:t xml:space="preserve">（2）负责区域内所有设备、设施安全，被盗按原价由供应商赔偿，开放时间内对展厅内外环境、参观人员、设备设施的巡回检查及清场，确保展厅文物安全和良好的参观秩序，并提供完整的值班巡查记录，不得涂改后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（3）出入口安检需做到逢包必检，利用安检设备认真核实包内有无危险品或管制刀具，同时按照采购人要求管理允许进出的物品，做好禁烟提醒，游览安全提醒，注意语言文明、态度诚恳。</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（4）对外来人员、物资出入实施严格的登记验证制度和通行证制度，有严格的交接班制度，交接班记录印刷并装订成册；</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对办公区域、展览区域、园林区域、广场区域巡回检查，发现问题及时处理、报告；日常检查岗位区域内展柜、文物、灯具、各类播放终端等相关设备设施是否正常运行；引导观众文明有序参观，及时劝阻观众不文明行为，稳妥处理各类突发情况。负责对遗失物品进行登记处理，对无主的物品上交采购人处并登记在册；及时制止游客用火、吸烟等危险行为，确保场馆消防安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（6）对于安保区域发现地面垃圾等不清洁、不卫生情形的，视情形严重程度，情形较小的应主动及时处理，情形较严重的一旦发现应立即与保洁单位进行联系沟通。确保安保区域内环境整洁；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（7）负责院落停车的管理，建立机动车通行证制度，引导车辆按车位停放，做好维持交通和车辆停放秩序的管理；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（8）对服务区域内发生的治安警、火警及争吵斗殴等突发事件果断处理，及时报警和报告，并与相关部门配合处理突发事件，必要时要与公安部门联系、沟通、协调；</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（9）合理安排人员，认真做好夜间值班工作，夜间值班不得睡岗，有严格的督查巡岗制度；</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（10）熟练管理、维护、使用安防设备；按照消防要求定期检查消防器材、展厅设备、需要更换及时提交书面报告并完善相关台账；定期检查安全出口，疏散通道的应急照明是否完好，发现问题及时报告；</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确保安消防系统正常运行，并负责与维保单位联系协调，跟踪维修进度；做好安全调度和值班记录；严格执行安消防监控室的各项制度；指派的安全保卫人员组成微型消防站，明确消防责任人，对人员定期进行培训，全力配合相关部门做好消防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（12）配合保洁完成积雪、积水清理，定期清理雨水排水口，确保参观及工作道路畅通；</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（13）配合采购人做好重大接待活动及其他临时性、突击性安保工作；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（14）对馆区内古建筑漏雨、高处坠物、白蚁侵蚀、湖石松动、地面湿滑等情况进行排查与观测，如因排查和观测不仔细导致游客受伤或财物损失的，由供应商负责处理和赔偿；</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（15）对馆区内施工现场和施工人员进行安全管理与巡视，有严格的出入证制度，现场发现安全问题及时报告；</w:t>
            </w:r>
            <w:r/>
          </w:p>
          <w:p>
            <w:pPr>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（16）根据博物馆环境和特点制定但不限于安防、消防、反恐等应急预案和措施。</w:t>
            </w:r>
            <w:r>
              <w:rPr>
                <w:rFonts w:hint="eastAsia" w:ascii="宋体" w:hAnsi="宋体" w:eastAsia="宋体" w:cs="宋体"/>
                <w:color w:val="000000"/>
                <w:sz w:val="24"/>
                <w:szCs w:val="24"/>
                <w:lang w:val="en-US" w:eastAsia="zh-CN"/>
              </w:rPr>
              <w:t xml:space="preserve">对服务区域内发生的治安警、火警及争吵斗殴等突发事件果断处理，及时报警和报告，配合馆方安保部门处理突发事件，定期进行反恐演练，必要时要与公安部门联系、沟通、协调；定期检查安全出口，疏散通道的应急照明是否完好，发现问题及时报告；有针对性地提供突发事件的安全保卫服务，明确对突发事件的应急方案及疏散措施，做到措施得力、制度健全、人员到位。</w:t>
            </w:r>
            <w:r/>
          </w:p>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2、其他</w:t>
            </w:r>
            <w:r>
              <w:rPr>
                <w:rFonts w:hint="eastAsia" w:ascii="宋体" w:hAnsi="宋体" w:cs="宋体"/>
                <w:color w:val="000000"/>
                <w:sz w:val="24"/>
                <w:szCs w:val="24"/>
                <w:lang w:val="en-US" w:eastAsia="zh-CN" w:bidi="ar-SA"/>
              </w:rPr>
              <w:t xml:space="preserve">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采购人如遇重要接待及临时性活动，须供应商相关人员临时加班，供应商须全力配合。由此产生的费用须包含在此次报价中，由供应商自行测算支付。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（二）服务标准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1、着装：工作时间必须着保安制服，要按规定佩戴保安标志。保安制服不准与便服混穿，不同季节的保安制服不准混穿。着保安制服应干净整洁，不准披衣、敞怀、挽袖、卷裤腿、歪戴帽子、穿拖鞋或赤足。</w:t>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仪容仪表：值勤时要仪表端正，精神饱满。不准留长头发、大鬓角和胡须。</w:t>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礼节：着制服时立岗、交班行举手礼；参加集会、大型活动奏国歌、升国旗时，要立正行注目礼。</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4、举止：精神饱满，姿态端正，动作规范，举止文明。工作时，不准袖手或将手插入衣袋，不准搭肩、挽臂，边走边吸烟、吃东西，嬉笑打闹，不准随地吐痰、乱扔废弃物。</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5、语言：在工作中使用语言要简洁准确，文明规范，说话要有礼有节，并讲普通话。</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岗位纪律：严格按照法律的规定范围开展保安服务工作，严格履行岗位职责，不准做与保安服务无关的事情。不准脱岗、空岗、睡岗，酒后上岗。遵守服务单位内部的各项规章制度，对服务单位内部的机密事项，不准随意打听、记录、传播。有重要情况要妥善处理并及时上报，不准迟报、漏报、隐瞒不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7、卫生：要自觉维护环境卫生，保持服务区域整齐清洁。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（三）服务内容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严格执行消防操作规程，定期进行消防培训与演习，保证消防通道畅通。有针对性地提供突发事件的安全保卫服务，明确对突发事件的应急方案及疏散措施，做到措施得力、制度健全、人员到位。安消防设备检查记录、安全巡查记录、预案演练记录必须按照相关法规和采购人要求予以完善。供应商应承担合同期内的自用办公家具、办公电器、办公用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2、承担适当的劳务搬运任务及其他力所能及的服务。根据采购人工作需要，协助总馆及各场馆负责所辖区域内的各类劳务搬运及相关体力工作。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3、博物馆的门前三包地块也属于供应商的管理范围，应确保门前三包区域内无小商小贩和违规停车现象，维护博物馆出入口的参观秩序。协助场馆对第三方驻馆合作方进行管理，发现问题及时报告馆方。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4、负责博物馆各种报刊、信件、物流的收发工作。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5、秉承微笑服务的宗旨，为游客营造舒适愉快的参观氛围。</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en-US" w:eastAsia="zh-CN" w:bidi="ar-SA"/>
              </w:rPr>
              <w:t xml:space="preserve">消防监控值守</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监控室环境符合系统设备运行要求，定期进行检查和检测，确保系统功能正常。</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监控设备24小时正常运行，监控室实行专人24小时值班制度</w:t>
            </w:r>
            <w:r>
              <w:rPr>
                <w:rFonts w:hint="eastAsia" w:cs="宋体"/>
                <w:b w:val="0"/>
                <w:bCs w:val="0"/>
                <w:color w:val="000000"/>
                <w:sz w:val="24"/>
                <w:szCs w:val="24"/>
                <w:lang w:val="en-US" w:eastAsia="zh-CN" w:bidi="ar-SA"/>
              </w:rPr>
              <w:t xml:space="preserve">，必须持中级证才能上岗</w:t>
            </w:r>
            <w:r>
              <w:rPr>
                <w:rFonts w:hint="eastAsia" w:ascii="宋体" w:hAnsi="宋体" w:eastAsia="宋体" w:cs="宋体"/>
                <w:b w:val="0"/>
                <w:bCs w:val="0"/>
                <w:color w:val="000000"/>
                <w:sz w:val="24"/>
                <w:szCs w:val="24"/>
                <w:lang w:val="en-US" w:eastAsia="zh-CN" w:bidi="ar-SA"/>
              </w:rPr>
              <w:t xml:space="preserve">。</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监控记录画面清晰，视频监控无死角、无盲区。</w:t>
            </w:r>
            <w:r>
              <w:rPr>
                <w:rFonts w:hint="eastAsia" w:cs="宋体"/>
                <w:b w:val="0"/>
                <w:bCs w:val="0"/>
                <w:color w:val="000000"/>
                <w:sz w:val="24"/>
                <w:szCs w:val="24"/>
                <w:lang w:val="en-US" w:eastAsia="zh-CN" w:bidi="ar-SA"/>
              </w:rPr>
              <w:t xml:space="preserve">如有问题及时联系馆方解决。</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值班期间遵守操作规程和保密制度，做好监控记录的保存工作。</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无关人员进入监控室或查阅监控记录，经授权人批准并做好相关记录。</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监控室收到火情等报警信号、其他异常情况信号后，及时报警并安排其他安保人员前往现场进行处理。</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cs="宋体"/>
                <w:b w:val="0"/>
                <w:bCs w:val="0"/>
                <w:color w:val="000000"/>
                <w:sz w:val="24"/>
                <w:szCs w:val="24"/>
                <w:lang w:val="en-US" w:eastAsia="zh-CN" w:bidi="ar-SA"/>
              </w:rPr>
              <w:t xml:space="preserve">7、</w:t>
            </w:r>
            <w:r>
              <w:rPr>
                <w:rFonts w:hint="eastAsia" w:ascii="宋体" w:hAnsi="宋体" w:eastAsia="宋体" w:cs="宋体"/>
                <w:b w:val="0"/>
                <w:bCs w:val="0"/>
                <w:color w:val="000000"/>
                <w:sz w:val="24"/>
                <w:szCs w:val="24"/>
                <w:lang w:val="en-US" w:eastAsia="zh-CN" w:bidi="ar-SA"/>
              </w:rPr>
              <w:t xml:space="preserve">安检服务</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熟悉场馆内的安检仪器、设备，服务态度热情，文明礼貌。</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使用仪器，依法检查进出人员及其随身携带、寄存的物品；手工或使用X射线机、安检门等设备，检查、检测可疑物品；</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根据安检规程和标准，对检查出的违禁品、危险品等进行登记、处理等工作；对发现的违法犯罪行为或可疑情况，及时报告、处置或移交有关部门。</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（4）维护安检区域的秩序和安全，引导、教育、劝导受检人员配合安检工作，防止发生冲突、纠纷或事故。</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（5）熟练掌握各种安检设备的操作和维护，定期进行检查、测试、校准等工作，保证安检设备的正常运行和准确性。</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8、护卫犬管养</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ascii="宋体" w:hAnsi="宋体" w:eastAsia="宋体" w:cs="宋体"/>
                <w:b w:val="0"/>
                <w:bCs w:val="0"/>
                <w:color w:val="000000"/>
                <w:sz w:val="24"/>
                <w:szCs w:val="24"/>
                <w:lang w:val="en-US" w:eastAsia="zh-CN" w:bidi="ar-SA"/>
              </w:rPr>
              <w:t xml:space="preserve">夜间巡逻人员</w:t>
            </w:r>
            <w:r>
              <w:rPr>
                <w:rFonts w:hint="eastAsia" w:ascii="宋体" w:hAnsi="宋体" w:eastAsia="宋体" w:cs="宋体"/>
                <w:b w:val="0"/>
                <w:bCs w:val="0"/>
                <w:color w:val="000000"/>
                <w:sz w:val="24"/>
                <w:szCs w:val="24"/>
                <w:lang w:val="en-US" w:eastAsia="zh-CN" w:bidi="ar-SA"/>
              </w:rPr>
              <w:t xml:space="preserve">需</w:t>
            </w:r>
            <w:r>
              <w:rPr>
                <w:rFonts w:ascii="宋体" w:hAnsi="宋体" w:eastAsia="宋体" w:cs="宋体"/>
                <w:b w:val="0"/>
                <w:bCs w:val="0"/>
                <w:color w:val="000000"/>
                <w:sz w:val="24"/>
                <w:szCs w:val="24"/>
                <w:lang w:val="en-US" w:eastAsia="zh-CN" w:bidi="ar-SA"/>
              </w:rPr>
              <w:t xml:space="preserve">兼职负责馆内护卫犬的</w:t>
            </w:r>
            <w:r>
              <w:rPr>
                <w:rFonts w:hint="eastAsia" w:ascii="宋体" w:hAnsi="宋体" w:eastAsia="宋体" w:cs="宋体"/>
                <w:b w:val="0"/>
                <w:bCs w:val="0"/>
                <w:color w:val="000000"/>
                <w:sz w:val="24"/>
                <w:szCs w:val="24"/>
                <w:lang w:val="en-US" w:eastAsia="zh-CN" w:bidi="ar-SA"/>
              </w:rPr>
              <w:t xml:space="preserve">管理</w:t>
            </w:r>
            <w:r>
              <w:rPr>
                <w:rFonts w:ascii="宋体" w:hAnsi="宋体" w:eastAsia="宋体" w:cs="宋体"/>
                <w:b w:val="0"/>
                <w:bCs w:val="0"/>
                <w:color w:val="000000"/>
                <w:sz w:val="24"/>
                <w:szCs w:val="24"/>
                <w:lang w:val="en-US" w:eastAsia="zh-CN" w:bidi="ar-SA"/>
              </w:rPr>
              <w:t xml:space="preserve">工作</w:t>
            </w:r>
            <w:r>
              <w:rPr>
                <w:rFonts w:hint="eastAsia" w:ascii="宋体" w:hAnsi="宋体" w:eastAsia="宋体" w:cs="宋体"/>
                <w:b w:val="0"/>
                <w:bCs w:val="0"/>
                <w:color w:val="000000"/>
                <w:sz w:val="24"/>
                <w:szCs w:val="24"/>
                <w:lang w:val="en-US" w:eastAsia="zh-CN" w:bidi="ar-SA"/>
              </w:rPr>
              <w:t xml:space="preserve">。根据采购人要求，完成各场馆护卫犬相关饲养、护理、训导等工作。</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9、场馆项目相关安全监管及秩序维护</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协助总馆及各场馆负责所辖区域内的各类施工建设、提升改造、维修维护等项目的现场施工安全监管及周边游览秩序维护工作。</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（四）保安队伍的检查与考核制度</w:t>
            </w:r>
            <w:r/>
          </w:p>
          <w:p>
            <w:pPr>
              <w:pStyle w:val="903"/>
              <w:ind w:left="0" w:firstLine="0"/>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检查考核的内容及方式：根据要求，对</w:t>
            </w:r>
            <w:r>
              <w:rPr>
                <w:rFonts w:hint="eastAsia" w:ascii="宋体" w:hAnsi="宋体" w:eastAsia="宋体" w:cs="宋体"/>
                <w:color w:val="000000"/>
                <w:sz w:val="24"/>
                <w:szCs w:val="24"/>
                <w:lang w:val="en-US" w:eastAsia="zh-CN" w:bidi="ar-SA"/>
              </w:rPr>
              <w:t xml:space="preserve">保安队伍的管理情况进行全面检查考核。项目经理（队长）每天对保安服务工作进行例行检查，每周对保安服务工作至少进行两次监督抽查并实行每日晨会制度，并形成相应的记录台账供采购人检查。</w:t>
            </w:r>
            <w:r/>
          </w:p>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二、物业服务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（一）服务要求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（1）服务标准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①公共场所保持清洁，地面无纸屑、烟头、杂物等废弃物。符合南京市执行的</w:t>
            </w:r>
            <w:r>
              <w:rPr>
                <w:rFonts w:hint="eastAsia" w:ascii="宋体" w:hAnsi="宋体" w:eastAsia="宋体" w:cs="宋体"/>
                <w:b w:val="0"/>
                <w:bCs w:val="0"/>
                <w:color w:val="000000"/>
                <w:sz w:val="24"/>
                <w:szCs w:val="24"/>
                <w:lang w:val="en-US" w:eastAsia="zh-CN" w:bidi="ar-SA"/>
              </w:rPr>
              <w:t xml:space="preserve">典范文明城市创建要求。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②楼道走廊地面干爽洁净，无污渍、积水、杂物等，楼道、扶手和栏杆干净无灰尘，公共门框和墙壁无积尘和蜘蛛网，全日保洁。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③大厅地面光亮</w:t>
            </w:r>
            <w:r>
              <w:rPr>
                <w:rFonts w:hint="eastAsia" w:ascii="宋体" w:hAnsi="宋体" w:eastAsia="宋体" w:cs="宋体"/>
                <w:color w:val="000000"/>
                <w:sz w:val="24"/>
                <w:szCs w:val="24"/>
                <w:lang w:val="en-US" w:eastAsia="zh-CN"/>
              </w:rPr>
              <w:t xml:space="preserve">无污迹，玻璃窗无积尘污迹，饮用水具、沙发等设施干净整洁，立柱、墙壁、灯具、顶部无积尘污迹。在下雨或下雪及恶劣天气时，对全馆及门前三包区域进行清扫，应在大厅、通道出入口放置踏垫，以防止游客观众滑跌，并定期对踏垫拍打或洗涤。（如因未及时清扫或未采取必要的防滑措施导致游客观众摔倒受伤，供应商应承担相应责任。）</w:t>
            </w:r>
            <w:r/>
          </w:p>
          <w:p>
            <w:pPr>
              <w:jc w:val="left"/>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rPr>
              <w:t xml:space="preserve">④展馆及房间地</w:t>
            </w:r>
            <w:r>
              <w:rPr>
                <w:rFonts w:hint="eastAsia" w:ascii="宋体" w:hAnsi="宋体" w:eastAsia="宋体" w:cs="宋体"/>
                <w:b w:val="0"/>
                <w:bCs w:val="0"/>
                <w:color w:val="000000"/>
                <w:sz w:val="24"/>
                <w:szCs w:val="24"/>
                <w:lang w:val="en-US" w:eastAsia="zh-CN" w:bidi="ar-SA"/>
              </w:rPr>
              <w:t xml:space="preserve">面每天清拖保持清洁，建筑物及构筑物的清洁，每1小时内须巡查保洁一遍。展柜玻璃每天不少于两次清洁。使用专业的玻璃水和抹布擦拭。节假日及寒暑假期间视客流情况，增加保洁频次。会务接待使用的地毯、沙发、桌布、椅布至少每半年清洗一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⑤清理各类花槽、草坪、花盆、水池内垃圾、杂物，垃圾滞留不超过半小时；保持景观水面无漂浮物，每周定期清除落叶水草；根据馆方要求</w:t>
            </w:r>
            <w:r>
              <w:rPr>
                <w:rFonts w:hint="eastAsia" w:ascii="宋体" w:hAnsi="宋体" w:eastAsia="宋体" w:cs="宋体"/>
                <w:color w:val="000000"/>
                <w:sz w:val="24"/>
                <w:szCs w:val="24"/>
                <w:lang w:val="en-US" w:eastAsia="zh-CN" w:bidi="ar-SA"/>
              </w:rPr>
              <w:t xml:space="preserve">，每季度定期清洗池塘。视情定期清刷地面、石阶、景观石材等。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⑥垃圾箱外表干净，无异味，垃圾桶无垃圾堆积。垃圾（含餐厨垃圾、绿化垃圾）做到日产日清，不得在馆区内存放(由供应商负责与周边环保部门联系，各类垃圾清理所需费用须包含在此次报价中)。</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卫生间需制定保洁巡视制度，随时清扫做到地面清洁，无污迹、无积水、无异味，定期对下水道进行疏通、对化粪池进行清理（化粪池每年至少要清理两次）等，保持下水管网畅通。保证所有卫生间的厕纸及洗手液不得中断。</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⑧排水管、下水道等室内外沟渠保持通畅，化粪池及排水、下水管道定期清掏，雨水井视情况定期清掏，井池不得有淤积、堵塞、漫溢等现象。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⑨建筑外立面墙体和玻璃窗干净锃亮无污迹。地下车库保持干净整洁。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⑩定期对服务区域实施消毒和灭“四害”工作，同时负责做好公共设施的损坏记录，及时上报。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（2）保洁人员岗位要求与服务标准岗位要求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①保洁人员必须遵守劳动纪律，服从工作安排，文明服务，礼貌待人，对工作认真负责。</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②上岗时着装整齐、统一、规范，工作服整洁干净，按标准完成各项任务。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③保洁人员必须经专业培训，技术合格后，方能胜任。对达不到工作要求的员工，供应商必须及时调换。</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④保洁工作规范、科学；保洁完毕或下班前，及时关好门窗、照明灯、空调，做到节能减排。</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⑤注意保密，不该说的绝对不说，不该打听的绝对不打听。</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⑥在下雨或下雪时，保洁员应在大厅出入门口放置踏垫，以防止客人滑跌，并定期对踏垫拍打或洗涤。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⑦协助负责博物馆各种报刊、信件、物流的收发工作。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保洁服务标准详见附件。</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2、客服服务标准与要求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所有会议的会务保障工作、会议室的保洁工作，负责会议室、会客室的日常管理。会前，根据会议要求和参会人数布置会场，按需要将指示牌、会标、签到表、座椅、席卡、笔、纸、资料、毛巾、茶水等放置到位，提前半小时，将会议室灯、门、空调、开水、话筒、音响等一切设备准备就绪，保证会场卫生、安全；开会时，会场内必须有服务人员，为参会人员提供必要的会议服务（如迎宾、沏茶、更换毛巾等）；会后，做好清理保洁，关闭会议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3、配电房</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（1）服务标准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①负责配电房的日常保障和运行管理。配电房均实行24小时值班。</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②负责配电房的运行记录以及资料、图纸的整理、归档、保存工作。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③按规定做好配电房继电保护、变压器试验、高压隔离开关、避雷器、电容器、接地、安全操作工具等耐压试验。</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④保证配电房设备、可靠、高效率的安全运行。</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（2）岗位要求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所有配电房值班人员必须持证上岗，建立健全管理制度，严格操作规程，明确正</w: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7309485</wp:posOffset>
                      </wp:positionH>
                      <wp:positionV relativeFrom="page">
                        <wp:posOffset>457200</wp:posOffset>
                      </wp:positionV>
                      <wp:extent cx="6350" cy="914336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false;mso-position-horizontal-relative:page;margin-left:575.5pt;mso-position-horizontal:absolute;mso-position-vertical-relative:page;margin-top:36.0pt;mso-position-vertical:absolute;width:0.5pt;height:719.9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455930</wp:posOffset>
                      </wp:positionH>
                      <wp:positionV relativeFrom="page">
                        <wp:posOffset>457200</wp:posOffset>
                      </wp:positionV>
                      <wp:extent cx="6350" cy="9143365"/>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false;mso-position-horizontal-relative:page;margin-left:35.9pt;mso-position-horizontal:absolute;mso-position-vertical-relative:page;margin-top:36.0pt;mso-position-vertical:absolute;width:0.5pt;height:719.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lang w:val="en-US" w:eastAsia="zh-CN" w:bidi="ar-SA"/>
              </w:rPr>
              <w:t xml:space="preserve">常的供电、停电、限电审批权限，确保无重大管理责任事故。</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4、零星工程修缮服务标准与要求</w:t>
            </w:r>
            <w:r/>
          </w:p>
          <w:p>
            <w:pPr>
              <w:jc w:val="left"/>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保障全馆水电系统、空调、电梯等设备的正常运行，配合维保单位对供水、供电等设备设施进行维保，确保设备的正常使用、运行、监护，协调各类维保工作，负责临修及随工监理。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零星修缮服务包含但不限于：建筑设施、会议室</w:t>
            </w:r>
            <w:r>
              <w:rPr>
                <w:rFonts w:hint="eastAsia" w:ascii="宋体" w:hAnsi="宋体" w:eastAsia="宋体" w:cs="宋体"/>
                <w:color w:val="000000"/>
                <w:sz w:val="24"/>
                <w:szCs w:val="24"/>
                <w:lang w:val="en-US" w:eastAsia="zh-CN" w:bidi="ar-SA"/>
              </w:rPr>
              <w:t xml:space="preserve">设备、供电、照明、电器、供水、排水及水泵、阀等。耗材包含：普通水龙头、软管、三角阀、水箱（不含屋顶水箱）、冲水阀、楼宇内下水道疏通；普通灯泡、灯管、灯头、灯罩、镇流器、启辉器、开关、面板、插座、插头、保险丝、40A以下的空气开关、调速器；各类门锁、抽屉锁、铰链、搭扣、小型门窗玻璃、简单的木制品维修、零星家具、桌椅维修；各类软管、套管、水电管道等。</w:t>
            </w:r>
            <w:r/>
          </w:p>
          <w:p>
            <w:pPr>
              <w:pStyle w:val="782"/>
              <w:ind w:left="0" w:firstLine="0"/>
              <w:keepLines w:val="0"/>
              <w:keepNext w:val="0"/>
              <w:pageBreakBefore w:val="0"/>
              <w:spacing w:after="0"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5、设施设备管理</w:t>
            </w:r>
            <w:r/>
          </w:p>
          <w:p>
            <w:pPr>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负责各类设施、设备的使用与管理、巡查与值守，保证每天对相关设备巡视一遍；保证监控室24小时双人双岗值班、配电房24小时值班，保证监控室、配电房常用配件齐全和供电系统正常运行，并负责与供电部门的业务协调；做好巡查、值班记录；负责协助</w:t>
            </w:r>
            <w:r>
              <w:rPr>
                <w:rFonts w:hint="eastAsia" w:ascii="宋体" w:hAnsi="宋体" w:eastAsia="宋体" w:cs="Times New Roman"/>
                <w:color w:val="000000"/>
                <w:sz w:val="24"/>
                <w:szCs w:val="24"/>
                <w:highlight w:val="none"/>
                <w:lang w:val="en-US" w:eastAsia="zh-CN"/>
              </w:rPr>
              <w:t xml:space="preserve">消防、安防、空调、电梯与高低压配电间电气设备，冷水机组、燃气真空锅炉与楼宇智能化系统设备等相关</w:t>
            </w:r>
            <w:r>
              <w:rPr>
                <w:rFonts w:hint="eastAsia" w:ascii="宋体" w:hAnsi="宋体" w:eastAsia="宋体" w:cs="宋体"/>
                <w:b w:val="0"/>
                <w:bCs w:val="0"/>
                <w:color w:val="000000"/>
                <w:sz w:val="24"/>
                <w:szCs w:val="24"/>
                <w:highlight w:val="none"/>
                <w:lang w:val="en-US" w:eastAsia="zh-CN" w:bidi="ar-SA"/>
              </w:rPr>
              <w:t xml:space="preserve">各维保单位对各类设备进行定期保养与维护、检测与年检等工作，建立规范的台账记录管理。设备出现故障时，及时报修，随叫随到，对一般性故障在紧急情况下能应急调整、修复；遇工程维修负责随工监理；节能服务要求：协助采购人做好节电节水工作。</w:t>
            </w:r>
            <w:r/>
          </w:p>
          <w:p>
            <w:pPr>
              <w:pStyle w:val="782"/>
              <w:ind w:left="0" w:firstLine="0"/>
              <w:keepLines w:val="0"/>
              <w:keepNext w:val="0"/>
              <w:pageBreakBefore w:val="0"/>
              <w:spacing w:after="0" w:line="240" w:lineRule="auto"/>
              <w:rPr>
                <w:rFonts w:hint="eastAsia" w:cs="宋体"/>
                <w:b w:val="0"/>
                <w:bCs w:val="0"/>
                <w:color w:val="000000"/>
                <w:sz w:val="24"/>
                <w:szCs w:val="24"/>
                <w:lang w:val="en-US" w:eastAsia="zh-CN" w:bidi="ar-SA"/>
              </w:rPr>
            </w:pPr>
            <w:r>
              <w:rPr>
                <w:rFonts w:hint="eastAsia" w:ascii="宋体" w:hAnsi="宋体" w:eastAsia="宋体" w:cs="宋体"/>
                <w:color w:val="000000"/>
                <w:sz w:val="24"/>
                <w:szCs w:val="24"/>
                <w:lang w:val="en-US" w:eastAsia="zh-CN"/>
              </w:rPr>
              <w:t xml:space="preserve">供水、供电设备严格按国家规范管理，符合国家标准，运行状况良好，有可行的应急方案，确保供水、供电系统的正常运行；对设备故障及重大事件有完善的应急方案和现场处理措施、处理记录。</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TW" w:bidi="ar-SA"/>
              </w:rPr>
            </w:pPr>
            <w:r>
              <w:rPr>
                <w:rFonts w:hint="eastAsia" w:cs="宋体"/>
                <w:b w:val="0"/>
                <w:bCs w:val="0"/>
                <w:color w:val="000000"/>
                <w:sz w:val="24"/>
                <w:szCs w:val="24"/>
                <w:lang w:val="en-US" w:eastAsia="zh-CN" w:bidi="ar-SA"/>
              </w:rPr>
              <w:t xml:space="preserve">6、</w:t>
            </w:r>
            <w:r>
              <w:rPr>
                <w:rFonts w:hint="eastAsia" w:ascii="宋体" w:hAnsi="宋体" w:eastAsia="宋体" w:cs="宋体"/>
                <w:b w:val="0"/>
                <w:bCs w:val="0"/>
                <w:color w:val="000000"/>
                <w:sz w:val="24"/>
                <w:szCs w:val="24"/>
                <w:lang w:val="en-US" w:eastAsia="zh-TW" w:bidi="ar-SA"/>
              </w:rPr>
              <w:t xml:space="preserve">房屋及公用部位的维修养护</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TW" w:bidi="ar-SA"/>
              </w:rPr>
              <w:t xml:space="preserve">保持房屋外观完好、整洁</w:t>
            </w:r>
            <w:r>
              <w:rPr>
                <w:rFonts w:hint="eastAsia" w:ascii="宋体" w:hAnsi="宋体" w:eastAsia="宋体" w:cs="宋体"/>
                <w:b w:val="0"/>
                <w:bCs w:val="0"/>
                <w:color w:val="000000"/>
                <w:sz w:val="24"/>
                <w:szCs w:val="24"/>
                <w:lang w:val="en-US" w:eastAsia="zh-CN" w:bidi="ar-SA"/>
              </w:rPr>
              <w:t xml:space="preserve">，无</w:t>
            </w:r>
            <w:r>
              <w:rPr>
                <w:rFonts w:hint="eastAsia" w:ascii="宋体" w:hAnsi="宋体" w:eastAsia="宋体" w:cs="宋体"/>
                <w:b w:val="0"/>
                <w:bCs w:val="0"/>
                <w:color w:val="000000"/>
                <w:sz w:val="24"/>
                <w:szCs w:val="24"/>
                <w:lang w:val="en-US" w:eastAsia="zh-TW" w:bidi="ar-SA"/>
              </w:rPr>
              <w:t xml:space="preserve">缺损现象</w:t>
            </w:r>
            <w:r>
              <w:rPr>
                <w:rFonts w:hint="eastAsia"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TW" w:bidi="ar-SA"/>
              </w:rPr>
              <w:t xml:space="preserve">不碍观瞻</w:t>
            </w:r>
            <w:r>
              <w:rPr>
                <w:rFonts w:hint="eastAsia" w:ascii="宋体" w:hAnsi="宋体" w:eastAsia="宋体" w:cs="宋体"/>
                <w:b w:val="0"/>
                <w:bCs w:val="0"/>
                <w:color w:val="000000"/>
                <w:sz w:val="24"/>
                <w:szCs w:val="24"/>
                <w:lang w:val="en-US" w:eastAsia="zh-CN" w:bidi="ar-SA"/>
              </w:rPr>
              <w:t xml:space="preserve">。</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TW" w:bidi="ar-SA"/>
              </w:rPr>
              <w:t xml:space="preserve">各种指示牌、标识完好、清洁</w:t>
            </w:r>
            <w:r>
              <w:rPr>
                <w:rFonts w:hint="eastAsia" w:ascii="宋体" w:hAnsi="宋体" w:eastAsia="宋体" w:cs="宋体"/>
                <w:b w:val="0"/>
                <w:bCs w:val="0"/>
                <w:color w:val="000000"/>
                <w:sz w:val="24"/>
                <w:szCs w:val="24"/>
                <w:lang w:val="en-US" w:eastAsia="zh-CN" w:bidi="ar-SA"/>
              </w:rPr>
              <w:t xml:space="preserve">。</w:t>
            </w:r>
            <w:r/>
          </w:p>
          <w:p>
            <w:pPr>
              <w:pStyle w:val="782"/>
              <w:ind w:left="0" w:firstLine="0"/>
              <w:keepLines w:val="0"/>
              <w:keepNext w:val="0"/>
              <w:pageBreakBefore w:val="0"/>
              <w:spacing w:after="0" w:line="240" w:lineRule="auto"/>
              <w:rPr>
                <w:rFonts w:hint="eastAsia"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TW" w:bidi="ar-SA"/>
              </w:rPr>
              <w:t xml:space="preserve">维修过程的组织</w:t>
            </w:r>
            <w:r>
              <w:rPr>
                <w:rFonts w:hint="eastAsia"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TW" w:bidi="ar-SA"/>
              </w:rPr>
              <w:t xml:space="preserve">安全和规范应</w:t>
            </w:r>
            <w:r>
              <w:rPr>
                <w:rFonts w:hint="eastAsia" w:ascii="宋体" w:hAnsi="宋体" w:eastAsia="宋体" w:cs="宋体"/>
                <w:b w:val="0"/>
                <w:bCs w:val="0"/>
                <w:color w:val="000000"/>
                <w:sz w:val="24"/>
                <w:szCs w:val="24"/>
                <w:lang w:val="en-US" w:eastAsia="zh-CN" w:bidi="ar-SA"/>
              </w:rPr>
              <w:t xml:space="preserve">符合规范标准</w:t>
            </w:r>
            <w:r>
              <w:rPr>
                <w:rFonts w:hint="eastAsia" w:ascii="宋体" w:hAnsi="宋体" w:eastAsia="宋体" w:cs="宋体"/>
                <w:b w:val="0"/>
                <w:bCs w:val="0"/>
                <w:color w:val="000000"/>
                <w:sz w:val="24"/>
                <w:szCs w:val="24"/>
                <w:lang w:val="en-US" w:eastAsia="zh-TW" w:bidi="ar-SA"/>
              </w:rPr>
              <w:t xml:space="preserve">。</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7、绿化管理工作</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照《江苏省城市园林绿化养护管理规范及分级标准》和《南京市城市绿化养护技术规程（试行）》的要求，参照《江苏省城市树木修剪技术指南》的相关内容，安排专业的绿化人员驻点开展日常绿化管理及相关保洁工作，协助馆方监督好第三方园林养护单位的工作执行情况。</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主要工作内容及要求：</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（1）及时进行树木、绿篱、色块植物修剪、切边，负责驻点场馆的日常修剪、花木松土、除草、浇水；协助馆方维持好第三方园林养护单位修剪的造型及效果。</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（2）无明显枯枝、死枝；</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（3）无活卵害虫，及时清除马蜂窝等虫类问题；</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（4）定期清理绿植区域的石头及杂草；</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（5）草坪、地被植物保持清洁；</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认真督促第三方园林养护单位的工作执行情况，对照《南京市城市绿化养护质量等级标准（试行）》中的一级标准及《江苏省城市园林绿化养护管理规范及分级标准》中的一级管护要求，做好专业监督管理，发现问题及时要求其整改到位，并同步反馈给馆方相关负责人员。</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绿化垃圾要做到日产日清，绿地整洁、无石块、塑料袋等废弃物，要做到经常保洁。(由供应商负责与周边环保部门联系，处理好绿化保洁产生的绿化垃圾，清理所需费用须包含在垃圾清运报价中)</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该工作所需的园林养护的高低剪、梯子、平板车、劳保手套等相关装备及工具，供应商应充分考虑，自行配备齐全，费用由供应商承担。</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绿化管理各项内容，最终应根据采购人各场馆具体需求具体落实到位。各场馆日常管理标准应至少不低于国家AAAA级风景旅游区要求，并与国家一级博物馆开放环境相匹配。（其中太平天国历史博物馆（瞻园）的园林管理标准应符合中国古典园林花木造型艺术审美与传统技艺，不低于国家AAAAA级风景旅游区相关管理要求。）</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8、食堂服务：</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照安全、卫生、健康、节约的原则，做好菜谱拟定、食材把关、营养搭配、餐具消毒等工作，确保准时足量供餐，落实食品安全管理有关要求。熟练掌握厨房设备设施的性能和操作使用方法，定期检查管道、电气线路等，落实好每季度的排油烟管道清洗工作，确保食堂区域安全；持健康证、厨师相关证书上岗。由供应商负责提供食堂服务相关的易耗品、简易工具及有关物品，包括但不仅限于食品袋、抹布、拖把、洗洁精、抽纸、纸巾、垃圾袋等，同时供应商还应提供厨房人员工作所需的护具装备等物品。</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厨师或帮厨人员如因病或因私请假，供应商应提前安排人员临时顶替，确保食堂服务正常开展，不得以任何理由推脱。</w:t>
            </w:r>
            <w:r/>
          </w:p>
          <w:p>
            <w:pPr>
              <w:keepLines w:val="0"/>
              <w:keepNext w:val="0"/>
              <w:pageBreakBefore w:val="0"/>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9、晚间延时开放服务</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根据采购人要求对晚间延迟开放区域进行管理，物业能及时根据开放要求调整内容。</w:t>
            </w:r>
            <w:r/>
          </w:p>
          <w:p>
            <w:pPr>
              <w:pStyle w:val="903"/>
              <w:ind w:left="0" w:firstLine="0"/>
              <w:keepLines w:val="0"/>
              <w:keepNext w:val="0"/>
              <w:pageBreakBefore w:val="0"/>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负责公共场所的秩序维护，采取有效措施，制止突发事件。</w:t>
            </w:r>
            <w:r/>
          </w:p>
          <w:p>
            <w:pPr>
              <w:pStyle w:val="782"/>
              <w:ind w:left="0" w:firstLine="0"/>
              <w:keepLines w:val="0"/>
              <w:keepNext w:val="0"/>
              <w:pageBreakBefore w:val="0"/>
              <w:spacing w:after="0" w:line="240" w:lineRule="auto"/>
              <w:rPr>
                <w:lang w:val="en-US" w:eastAsia="zh-CN"/>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CN" w:bidi="ar-SA"/>
              </w:rPr>
              <w:t xml:space="preserve">负责公共场所卫生的清扫，保质保量的完成分管区域内的保洁工作，做到视域内干净整洁无杂物。</w:t>
            </w:r>
            <w:r/>
          </w:p>
        </w:tc>
      </w:tr>
    </w:tbl>
    <w:p>
      <w:pPr>
        <w:keepLines w:val="0"/>
        <w:keepNext w:val="0"/>
        <w:pageBreakBefore w:val="0"/>
        <w:spacing w:line="240" w:lineRule="auto"/>
        <w:rPr>
          <w:rFonts w:hint="eastAsia" w:eastAsia="宋体" w:cs="Times New Roman"/>
          <w:color w:val="000000"/>
          <w:sz w:val="24"/>
          <w:szCs w:val="24"/>
        </w:rPr>
      </w:pPr>
      <w:r>
        <w:rPr>
          <w:rFonts w:hint="eastAsia" w:eastAsia="宋体" w:cs="Times New Roman"/>
          <w:color w:val="000000"/>
          <w:sz w:val="24"/>
          <w:szCs w:val="24"/>
        </w:rPr>
      </w:r>
      <w:r/>
    </w:p>
    <w:p>
      <w:pPr>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p>
    <w:tbl>
      <w:tblPr>
        <w:tblStyle w:val="1162"/>
        <w:tblW w:w="10606"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6"/>
      </w:tblGrid>
      <w:tr>
        <w:trPr/>
        <w:tc>
          <w:tcPr>
            <w:tcW w:w="10606" w:type="dxa"/>
            <w:vAlign w:val="top"/>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（一）具体人数要求</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本次物业项目人员组成为：管理团队7人，保洁人员30人，绿化管理（兼绿化保洁）3人，安保人员10</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人（含19名保安保洁综合岗），消控室值班35人，配电间值班及水电工19人，票务及客服1</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人，食堂服务7人，驾驶员4人。</w:t>
            </w:r>
            <w:r/>
          </w:p>
          <w:p>
            <w:pPr>
              <w:ind w:left="0" w:right="0" w:firstLine="0"/>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所有人员总计227人。具体岗位人数安排及要求：</w:t>
            </w:r>
            <w:r>
              <w:rPr>
                <w:rFonts w:hint="eastAsia" w:ascii="宋体" w:hAnsi="宋体" w:cs="宋体"/>
                <w:color w:val="000000"/>
                <w:sz w:val="24"/>
                <w:lang w:eastAsia="zh-CN"/>
              </w:rPr>
              <w:t xml:space="preserve">参考附件二。</w:t>
            </w:r>
            <w:r>
              <w:rPr>
                <w:rFonts w:hint="eastAsia" w:ascii="宋体" w:hAnsi="宋体" w:cs="宋体"/>
                <w:color w:val="000000"/>
                <w:sz w:val="24"/>
              </w:rPr>
              <w:t xml:space="preserve">（</w:t>
            </w:r>
            <w:r>
              <w:rPr>
                <w:rFonts w:hint="eastAsia" w:ascii="宋体" w:hAnsi="宋体" w:cs="宋体"/>
                <w:b/>
                <w:bCs/>
                <w:color w:val="000000"/>
                <w:sz w:val="24"/>
              </w:rPr>
              <w:t xml:space="preserve">人员具体场馆安排采购人可根据供应商投入本项目的人员具体情况另行调整。</w:t>
            </w:r>
            <w:r>
              <w:rPr>
                <w:rFonts w:hint="eastAsia" w:ascii="宋体" w:hAnsi="宋体" w:cs="宋体"/>
                <w:color w:val="000000"/>
                <w:sz w:val="24"/>
              </w:rPr>
              <w:t xml:space="preserve">）</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（二）服务人员基本要求</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1、本项目全部服务人员在入职采购人场所时应符合具体岗位的年龄要求</w:t>
            </w:r>
            <w:r>
              <w:rPr>
                <w:rFonts w:ascii="宋体" w:hAnsi="宋体" w:eastAsia="宋体" w:cs="宋体"/>
                <w:color w:val="000000"/>
                <w:sz w:val="24"/>
              </w:rPr>
              <w:t xml:space="preserve">，经采购人面试合格后方可上岗。项目服务期内供应商应在新一年度（自然年）服务开始前，重新按照各岗位年龄要求进行自查，替换不符合服务要求的人员。全部服务人员在工作时间内必须统一着装（安全保卫人员需穿着公安部门认可的制式服装），挂牌持证上岗，仪表整洁规范，身体健康；不得坐、卧、靠、躺；不得在服务区内吸烟、争吵打闹、扎堆或闲聊。供应商提供的服务人员须按采购人要求抵达、离开工作岗位，采购人有权利对工作人员抵达、离开工作岗位的时间要求做出变更。遇有特殊情况，根据采购人要求提前开馆或延迟闭馆，由此增加的成本由供应商承担。</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遵守国家的法律法规及博物总馆的各项规章制度；具有良好素养，政治清白，无不良行为记录及嗜好；爱岗敬业、责任心强、工作认真，手脚勤快、礼貌待人、和蔼处事、热心服务、相貌端正；根据《公共场所卫生管理条例》《公共场所卫生管理条例实施细则》及国家公共场所相关卫生标准规定，要求所有服务人员每年进行健康检查，持有南京市从业人员预防性健康检查合格证明。</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3、本项目所有安全保卫人员应当持保安员证上岗，特殊岗位应具备相关上岗证。持有相应上岗资质，经过岗前培训，履行工作职责，遵守劳动纪律，并按要求佩戴执勤装备上岗。</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4、确保本项目所有服务人员将个人基本资料、身份证复印件、上岗证书复印件、无犯罪记录证明等材料签订合同时在采购人处和公安部门备案。</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派驻的人员须保持相对稳定（个人原因辞职、试用期内不合格者、工伤、病假的除外），人员更换须与采购人协商，获得认可后方能更换，更换人员必须符合招标文件要求。员工试用期满后正式被录用的人员需保持相对稳定，原则上年度人员更换率不得超过15%，安保人员离开采购人处后对采购人重点防范部位及措施不得对外透露，如对采购人名誉、安全等造成社会影响的，将追究法律责任。</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采购人负责管理和考核，并有权要求供应商对不符合要求的工作人员进行更换。对于更换的物业人员须完全符合相应岗位的人员要求，并在五个工作日内更换完成。所有人员的更换应当向采购人报备，并获得采购人许可。</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7、工作期间必须遵守“五不”，即不喝酒、不抽烟、不擅离工作岗位，不迟到早退，不做与工作无关的事。</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8、消防监控值班人员须按照有关规定具有相关证书，计算机操作熟练，如更换此岗位人员必须经采购人同意。</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9、采购人不提供住宿和交通。人员必须是全职人员，不得与其他单位或服务对象合用或交叉使用，一经发现采购人有权立即终止合同。</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供应商须配备满足博物馆安全需要的各项安全装备，按人员数量配备对讲机（对讲机须与采购人目前的设备相兼容）、警棍、腰带、强光手电；防爆盾、犬用项圈、勤务记录仪根据采购人要求进行配备，保证所有安全保障人员装备整齐完好。费用包含在本次报价中。</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11、在保安服务中形成的监控影像资料和报警记录不得删改、扩散。每月向采购人移交包括但不限于巡查记录、检查记录、会客记录、所有安保人员上下班考勤记录等台账资料。</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12、供应商须向采购人提供所有人员考勤情况或记录，供采购人实时监督和检查。</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（二）具体岗位要求</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1、管理团队</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（1）项目经理（项目总负责人）</w:t>
            </w:r>
            <w:r/>
          </w:p>
          <w:p>
            <w:pPr>
              <w:ind w:left="0" w:right="0" w:firstLine="0"/>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大专或以上学历，4</w:t>
            </w:r>
            <w:r>
              <w:rPr>
                <w:rFonts w:ascii="宋体" w:hAnsi="宋体" w:eastAsia="宋体" w:cs="宋体"/>
                <w:color w:val="000000"/>
                <w:sz w:val="24"/>
              </w:rPr>
              <w:t xml:space="preserve">5周岁（含）以下，持有保安员证书。具备三年或以上安全保卫或物业服务管理从业</w:t>
            </w:r>
            <w:r>
              <w:rPr>
                <w:rFonts w:ascii="宋体" w:hAnsi="宋体" w:eastAsia="宋体" w:cs="宋体"/>
                <w:color w:val="000000"/>
                <w:sz w:val="24"/>
              </w:rPr>
              <w:t xml:space="preserve">经历</w:t>
            </w:r>
            <w:r>
              <w:rPr>
                <w:rFonts w:ascii="宋体" w:hAnsi="宋体" w:eastAsia="宋体" w:cs="宋体"/>
                <w:color w:val="000000"/>
                <w:sz w:val="24"/>
              </w:rPr>
              <w:t xml:space="preserve">（不含厂房、商场、学校、住宅小区项目）。具有良好的组织、沟通能力及较强的综合事务处理能力。具有丰富的物业工作经验，熟悉物业管理相关法规，并能规范组织管理服务工作。相貌端正，身体健康。处事灵活，具备一定的文字写作能力，能够熟练使用电脑、网络进行办公，制定、修订物业各项管理制度，工作认真细致，积极主动、礼貌和蔼，有良好的素养和职业道德。本次项目涉及多个场馆，供应商需要充分考虑项目经理人选，并按照各场馆设定的管理岗位分别设定场馆</w:t>
            </w:r>
            <w:r>
              <w:rPr>
                <w:rFonts w:ascii="宋体" w:hAnsi="宋体" w:eastAsia="宋体" w:cs="宋体"/>
                <w:color w:val="000000"/>
                <w:sz w:val="24"/>
                <w:szCs w:val="24"/>
              </w:rPr>
              <w:t xml:space="preserve">的负责人及管理团队。原则上服务期内由项目经理负责统筹项目所有服务工作的执行，确保服务符合本次招标要求。项目经理不得随意更换，如需更换，必须符合招标文件的有关要求，并经采购人同意后才能更换。（签订合同时供应商</w:t>
            </w:r>
            <w:r>
              <w:rPr>
                <w:rFonts w:ascii="宋体" w:hAnsi="宋体" w:eastAsia="宋体" w:cs="宋体"/>
                <w:color w:val="000000"/>
                <w:sz w:val="24"/>
                <w:szCs w:val="24"/>
              </w:rPr>
              <w:t xml:space="preserve">提供</w:t>
            </w:r>
            <w:r>
              <w:rPr>
                <w:rFonts w:ascii="宋体" w:hAnsi="宋体" w:eastAsia="宋体" w:cs="宋体"/>
                <w:color w:val="000000"/>
                <w:sz w:val="24"/>
                <w:szCs w:val="24"/>
              </w:rPr>
              <w:t xml:space="preserve">为其缴纳的2026年1月以来任意1个月社保材料）</w:t>
            </w:r>
            <w:r/>
          </w:p>
          <w:p>
            <w:pPr>
              <w:ind w:left="0" w:right="0" w:firstLine="0"/>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（2）管理团队成员：</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eastAsia="zh-CN"/>
              </w:rPr>
              <w:t xml:space="preserve">安保</w:t>
            </w:r>
            <w:r>
              <w:rPr>
                <w:rFonts w:ascii="宋体" w:hAnsi="宋体" w:eastAsia="宋体" w:cs="宋体"/>
                <w:color w:val="000000"/>
                <w:sz w:val="24"/>
              </w:rPr>
              <w:t xml:space="preserve">主管：男性，年龄55周岁（含）以下，持有保安员证书（三级/高级工及以上），持有消防设施操作员证书（四级/中级工及以上</w:t>
            </w:r>
            <w:r>
              <w:rPr>
                <w:rFonts w:ascii="宋体" w:hAnsi="宋体" w:eastAsia="宋体" w:cs="宋体"/>
                <w:color w:val="000000"/>
                <w:sz w:val="24"/>
              </w:rPr>
              <w:t xml:space="preserve">）或建（构）筑物消防员证书（四级/中级工及以上）</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具备</w:t>
            </w:r>
            <w:r>
              <w:rPr>
                <w:rFonts w:hint="eastAsia" w:ascii="宋体" w:hAnsi="宋体" w:eastAsia="宋体" w:cs="宋体"/>
                <w:color w:val="000000"/>
                <w:sz w:val="24"/>
                <w:lang w:eastAsia="zh-CN"/>
              </w:rPr>
              <w:t xml:space="preserve">三</w:t>
            </w:r>
            <w:r>
              <w:rPr>
                <w:rFonts w:ascii="宋体" w:hAnsi="宋体" w:eastAsia="宋体" w:cs="宋体"/>
                <w:color w:val="000000"/>
                <w:sz w:val="24"/>
              </w:rPr>
              <w:t xml:space="preserve">年或以上安全保卫管理从业经历（不含厂房、商场、学校、住宅小区项目）。在项目经理领导下全面负责博物总馆项目保安队伍的日常管理等工作。（签订合同时供应商提供为其缴纳的2026年1月以来任意1个月社保材料）</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2）保洁主管（兼绿化主管）：年龄45周岁（含）以下</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具备</w:t>
            </w:r>
            <w:r>
              <w:rPr>
                <w:rFonts w:hint="eastAsia" w:ascii="宋体" w:hAnsi="宋体" w:eastAsia="宋体" w:cs="宋体"/>
                <w:color w:val="000000"/>
                <w:sz w:val="24"/>
                <w:lang w:eastAsia="zh-CN"/>
              </w:rPr>
              <w:t xml:space="preserve">两</w:t>
            </w:r>
            <w:r>
              <w:rPr>
                <w:rFonts w:ascii="宋体" w:hAnsi="宋体" w:eastAsia="宋体" w:cs="宋体"/>
                <w:color w:val="000000"/>
                <w:sz w:val="24"/>
              </w:rPr>
              <w:t xml:space="preserve">年或以上</w:t>
            </w:r>
            <w:r>
              <w:rPr>
                <w:rFonts w:hint="eastAsia" w:ascii="宋体" w:hAnsi="宋体" w:eastAsia="宋体" w:cs="宋体"/>
                <w:color w:val="000000"/>
                <w:sz w:val="24"/>
                <w:lang w:eastAsia="zh-CN"/>
              </w:rPr>
              <w:t xml:space="preserve">保洁或绿化</w:t>
            </w:r>
            <w:r>
              <w:rPr>
                <w:rFonts w:ascii="宋体" w:hAnsi="宋体" w:eastAsia="宋体" w:cs="宋体"/>
                <w:color w:val="000000"/>
                <w:sz w:val="24"/>
              </w:rPr>
              <w:t xml:space="preserve">管理从业经历（不含厂房、商场、学校、住宅小区项目）。在项目经理领导下全面负责博物总馆项目保洁、绿化队伍的日常管理服务等工作。（签订合同时供应商提供为其缴纳的2026年1月以来任意1个月社保材料）</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3）客服主管（兼助览主管）：年龄45周岁（含）以下</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具备</w:t>
            </w:r>
            <w:r>
              <w:rPr>
                <w:rFonts w:hint="eastAsia" w:ascii="宋体" w:hAnsi="宋体" w:eastAsia="宋体" w:cs="宋体"/>
                <w:color w:val="000000"/>
                <w:sz w:val="24"/>
                <w:lang w:eastAsia="zh-CN"/>
              </w:rPr>
              <w:t xml:space="preserve">两</w:t>
            </w:r>
            <w:r>
              <w:rPr>
                <w:rFonts w:ascii="宋体" w:hAnsi="宋体" w:eastAsia="宋体" w:cs="宋体"/>
                <w:color w:val="000000"/>
                <w:sz w:val="24"/>
              </w:rPr>
              <w:t xml:space="preserve">年或以上</w:t>
            </w:r>
            <w:r>
              <w:rPr>
                <w:rFonts w:hint="eastAsia" w:ascii="宋体" w:hAnsi="宋体" w:eastAsia="宋体" w:cs="宋体"/>
                <w:color w:val="000000"/>
                <w:sz w:val="24"/>
                <w:lang w:eastAsia="zh-CN"/>
              </w:rPr>
              <w:t xml:space="preserve">客服或助览</w:t>
            </w:r>
            <w:r>
              <w:rPr>
                <w:rFonts w:ascii="宋体" w:hAnsi="宋体" w:eastAsia="宋体" w:cs="宋体"/>
                <w:color w:val="000000"/>
                <w:sz w:val="24"/>
              </w:rPr>
              <w:t xml:space="preserve">管理从业经历（不含厂房、商场、学校、住宅小区项目）。形象气质佳，着装整洁得体，普通话标准，有良好的人际沟通协调能力。在项目经理领导下全面负责博物总馆项目客服接待、助览指引的日常管理服务等工作。（签订合同时供应商提供为其缴纳的2026年1月以来任意1个月社保材料）</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4）工程主管（设备主管）：年龄</w:t>
            </w:r>
            <w:r>
              <w:rPr>
                <w:rFonts w:hint="eastAsia" w:ascii="宋体" w:hAnsi="宋体" w:eastAsia="宋体" w:cs="宋体"/>
                <w:color w:val="000000"/>
                <w:sz w:val="24"/>
                <w:lang w:val="en-US" w:eastAsia="zh-CN"/>
              </w:rPr>
              <w:t xml:space="preserve">50</w:t>
            </w:r>
            <w:r>
              <w:rPr>
                <w:rFonts w:ascii="宋体" w:hAnsi="宋体" w:eastAsia="宋体" w:cs="宋体"/>
                <w:color w:val="000000"/>
                <w:sz w:val="24"/>
              </w:rPr>
              <w:t xml:space="preserve">周岁（含）以下</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具备</w:t>
            </w:r>
            <w:r>
              <w:rPr>
                <w:rFonts w:hint="eastAsia" w:ascii="宋体" w:hAnsi="宋体" w:eastAsia="宋体" w:cs="宋体"/>
                <w:color w:val="000000"/>
                <w:sz w:val="24"/>
                <w:lang w:eastAsia="zh-CN"/>
              </w:rPr>
              <w:t xml:space="preserve">三</w:t>
            </w:r>
            <w:r>
              <w:rPr>
                <w:rFonts w:ascii="宋体" w:hAnsi="宋体" w:eastAsia="宋体" w:cs="宋体"/>
                <w:color w:val="000000"/>
                <w:sz w:val="24"/>
              </w:rPr>
              <w:t xml:space="preserve">年或以上</w:t>
            </w:r>
            <w:r>
              <w:rPr>
                <w:rFonts w:hint="eastAsia" w:ascii="宋体" w:hAnsi="宋体" w:eastAsia="宋体" w:cs="宋体"/>
                <w:color w:val="000000"/>
                <w:sz w:val="24"/>
                <w:lang w:eastAsia="zh-CN"/>
              </w:rPr>
              <w:t xml:space="preserve">工程</w:t>
            </w:r>
            <w:r>
              <w:rPr>
                <w:rFonts w:ascii="宋体" w:hAnsi="宋体" w:eastAsia="宋体" w:cs="宋体"/>
                <w:color w:val="000000"/>
                <w:sz w:val="24"/>
              </w:rPr>
              <w:t xml:space="preserve">管理从业经历（不含厂房、商场、学校、住宅小区项目）。在项目经理领导下全面负责博物总馆项目工程维修、设备管理队伍的日常管理服务等工作。（签订合同时供应商提供为其缴纳的2026年1月以来任意1个月社保材料）</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2、保安员</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展厅安保人员：男性，年龄50周岁（含）以下。主要负责开放时间内博物馆展厅的安全值守与秩序维护，同时兼微型消防站疏散组队员。熟悉安消防处置程序，熟练使用相关安消防设备和工具，有责任心和处理突发事件的经验，上岗时保持良好的仪态，做到文明礼貌值勤。</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机动巡逻人员：男性，场馆开放时段上岗人员年龄50周岁（含）以下，其余时间段上岗人员年龄不作要求，但身体条件需要适应岗位工作要求。主要负责馆内相关区域的治安巡查，24小时不间断，同时兼任微型消防站巡查灭火组队员。熟悉安消防处置程序，熟练使用相关安消防设备和工具，有责任心和处理突发事件的经验，上岗时保持良好的仪态，做到文明礼貌执勤。部分场馆需安排2名夜间巡逻人员兼职负责馆内护卫犬的饲养工作。需经采购人认可后才能上岗。</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（3）门岗1：场馆开放时段上岗人员年龄</w:t>
            </w:r>
            <w:r>
              <w:rPr>
                <w:rFonts w:hint="eastAsia" w:ascii="宋体" w:hAnsi="宋体" w:cs="宋体"/>
                <w:color w:val="000000"/>
                <w:sz w:val="24"/>
                <w:lang w:val="en-US" w:eastAsia="zh-CN"/>
              </w:rPr>
              <w:t xml:space="preserve">55</w:t>
            </w:r>
            <w:r>
              <w:rPr>
                <w:rFonts w:ascii="宋体" w:hAnsi="宋体" w:eastAsia="宋体" w:cs="宋体"/>
                <w:color w:val="000000"/>
                <w:sz w:val="24"/>
              </w:rPr>
              <w:t xml:space="preserve">周岁（含）以下，其余时间段上岗人员年龄不作要求，但身体条件需要适应岗位工作要求。主要负责场馆开放区域主要出入口的安全值守，24小时值班，同时负责门前三包、进出车辆的管理、信件物流的收发等。有责任心和耐心，具备良好的沟通能力和综合事务处理能力，上岗时保持良好的仪态，做到文明礼貌执勤。需经采购人认可后才能上岗。</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门岗2：场馆开放时段上岗人员年龄法定退休年龄以下，其余时间段上岗人员年龄不作要求，但身体条件需要适应岗位工作要求。主要负责场馆办公区域出入口的安全值守，24小时值班，同时负责门前三包、进出车辆的管理、信件物流的收发等。有责任心和耐心，具备良好的沟通能力和综合事务处理能力，上岗时保持良好的仪态，做到文明礼貌值勤。需经采购人认可后才能上岗。</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（4）消防监控室：年龄55周岁（含）以下，主要负责监控室的值守与安保调度，24小时双人双岗值班，</w:t>
            </w:r>
            <w:r>
              <w:rPr>
                <w:rFonts w:ascii="宋体" w:hAnsi="宋体" w:eastAsia="宋体" w:cs="宋体"/>
                <w:b/>
                <w:bCs/>
                <w:color w:val="000000"/>
                <w:sz w:val="24"/>
              </w:rPr>
              <w:t xml:space="preserve">在岗期间不得睡觉</w:t>
            </w:r>
            <w:r>
              <w:rPr>
                <w:rFonts w:ascii="宋体" w:hAnsi="宋体" w:eastAsia="宋体" w:cs="宋体"/>
                <w:color w:val="000000"/>
                <w:sz w:val="24"/>
              </w:rPr>
              <w:t xml:space="preserve">。同时持有保安员证书、持有消防设施操作员证书（消防设施监控操作方向，四级/中级工及以上）或建（构）筑物消防员证书（四级/中级工及以上），</w:t>
            </w:r>
            <w:r>
              <w:rPr>
                <w:rFonts w:ascii="宋体" w:hAnsi="宋体" w:eastAsia="宋体" w:cs="宋体"/>
                <w:b/>
                <w:bCs/>
                <w:color w:val="000000"/>
                <w:sz w:val="24"/>
              </w:rPr>
              <w:t xml:space="preserve">有2年及以上该岗位工作经验</w:t>
            </w:r>
            <w:r>
              <w:rPr>
                <w:rFonts w:ascii="宋体" w:hAnsi="宋体" w:eastAsia="宋体" w:cs="宋体"/>
                <w:color w:val="000000"/>
                <w:sz w:val="24"/>
              </w:rPr>
              <w:t xml:space="preserve">。有责任心、有协调处理突发事件的经验，计算机操作熟练，如更换此岗位人员必须经采购人同意。</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安检人员：年龄45周岁（含）以下（男身高1.7米以上、女身高1.6米以上），主要负责入口的安检工作。仪表整洁气质佳，形象良好，熟练使用电脑、安检仪等设备，接受过安检培训，安检工作人员须持有保安员证上岗，熟悉安检流程，具备良好的沟通能力，可以处理一般的纠纷问题，工作期间佩戴执法记录仪，做到微笑礼貌服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3、保洁人员：</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相貌端正，身体健康。具有从事过保洁工作的经验，工作认真细致，积极主动、仪表整洁、礼貌和蔼，有良好的素养和职业道德。</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4、检票、售票、客服人员：</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客服人员年龄45周岁（含）以下（女性，身高1.6米以上），检、售票人员年龄55周岁（含）以下（女性，身高1.6米以上），相貌端正，身体健康。处事灵活，工作认真细致，积极主动、礼貌和蔼，有良好的素养和职业道德，普通话标准，仪表整洁气质佳。如更换此岗位人员必须经采购人同意。</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5、工程保障人员：</w:t>
            </w:r>
            <w:r/>
          </w:p>
          <w:p>
            <w:pPr>
              <w:ind w:left="0" w:right="0" w:firstLine="0"/>
              <w:spacing w:before="0" w:after="0" w:line="24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年龄在55周岁（含）以下，身体健康，有责任心。根据各场馆所设岗位的实际需要分别具备以下各类证书之一：“特种作业操作证（低压电工类）”、“特种作业操作证(高处作业类）”、“特种作业操作证(电梯安全管理类）”、“特种作业操作证（制冷与空调类）”、“特种作业操作证（锅炉类）”等，能够负责该岗位相关设备的正常运行。根据具体岗位持证上岗。重大活动能配合采购人对水电、音响等设备进行保障，同时要具有水电维修能力，协助采购人管理好弱电及智能化系统运维。如更换此岗位人员必须经采购人同意。</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6、配电房值班人员：</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退休年龄以下，身体健康，有责任心。具有本职业5年含以上工作经历。高低压配电房值班人员须符合相关规定，接受国家有关部门专业培训，持有特种作业操作证(高压电工类），具有专业应急处理的能力。24小时值班，</w:t>
            </w:r>
            <w:r>
              <w:rPr>
                <w:rFonts w:ascii="宋体" w:hAnsi="宋体" w:eastAsia="宋体" w:cs="宋体"/>
                <w:b/>
                <w:bCs/>
                <w:color w:val="000000"/>
                <w:sz w:val="24"/>
              </w:rPr>
              <w:t xml:space="preserve">值班期间不得睡觉</w:t>
            </w:r>
            <w:r>
              <w:rPr>
                <w:rFonts w:ascii="宋体" w:hAnsi="宋体" w:eastAsia="宋体" w:cs="宋体"/>
                <w:color w:val="000000"/>
                <w:sz w:val="24"/>
              </w:rPr>
              <w:t xml:space="preserve">，如更换此岗位人员必须经采购人同意。</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7、绿化管理人员（兼部分保洁工作）：</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负责园林绿化管理, 绿植修剪等工作。需要具备相关的专业技能和实践经验，能够熟练使用各种绿化工具和设备，了解植物生长的规律和特点，能够根据植物的需要进行管理。日常工作时分别驻点在太平天国历史博物馆、中国共产党代表团梅园新村纪念馆、南京市民俗博物馆，协助采购人管理好第三方园林养护单位的绿化维护工作，根据采购人需要，定期前往本项目的其他场馆开展集中绿化修剪工作。绿化管理人员需经采购人认可后才能上岗。</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8、食堂厨师及操作工：</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持有健康证。厨师须具有食堂相关工作经历，并提供工作证明。按照安全、卫生、健康、节约的原则，做好菜谱拟定、食材把关、营养搭配、餐具消毒等工作，确保准时足量供餐，落实食品安全管理有关要求。熟练掌握厨房设备设施的性能和操作使用方法，定期检查管道、电气线路等，落实好每季度的排油烟管道清洗工作，确保食堂区域安全。食堂厨师及操作工需采购人认可后方可聘用。</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9、驾驶员：</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55周岁（含）以下，持可驾驶7座以上车辆的驾照，普通话标准，负责车辆的日常维护、保养和清洁等工作，处理车辆年审、保险、违章处理等事务。因博物馆处于全年无休状态，驾驶员需加班保障各类场馆巡查、会议接待、物品运输、文件送达等工作。驾驶员需采购人认可后才能聘用。</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备注：以上各岗位提及的所有资质证书，签订合同时应提供证书复印件交予采购人备案管理。</w:t>
            </w:r>
            <w:r/>
          </w:p>
        </w:tc>
      </w:tr>
    </w:tbl>
    <w:p>
      <w:pPr>
        <w:keepLines w:val="0"/>
        <w:keepNext w:val="0"/>
        <w:pageBreakBefore w:val="0"/>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p>
    <w:tbl>
      <w:tblPr>
        <w:tblStyle w:val="1162"/>
        <w:tblW w:w="1043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0"/>
      </w:tblGrid>
      <w:tr>
        <w:trPr/>
        <w:tc>
          <w:tcPr>
            <w:tcW w:w="10430"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（一）奖惩制度</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1、采购人制定管理制度，对供应商的当班人员进行季度考核，奖勤罚懒，不符合要求人员给予调换。</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2、奖励：为提高服务效果，供应商应根据本项目的人员在服务过程所做出的贡献进行奖励。</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3、违规扣罚：对违规服务人员的处理采取首次违规警告，二次违规扣罚，三次违规辞退的方式，每次处理将以书面形式告知供应商，被罚当事人与项目经理共同签字确认，</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如因服务人员违纪违规造成采购人严重损失和恶劣影响的，则直接予以辞退，同时依法追究服务人员和供应商的法律责任。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①供应商</w:t>
            </w:r>
            <w:r/>
          </w:p>
          <w:p>
            <w:pPr>
              <w:spacing w:after="0" w:line="240" w:lineRule="auto"/>
            </w:pPr>
            <w:r>
              <w:rPr>
                <w:rFonts w:hint="eastAsia" w:ascii="宋体" w:hAnsi="宋体" w:eastAsia="宋体" w:cs="宋体"/>
                <w:color w:val="000000"/>
                <w:sz w:val="24"/>
                <w:szCs w:val="24"/>
                <w:lang w:val="en-US" w:eastAsia="zh-CN" w:bidi="ar-SA"/>
              </w:rPr>
              <w:t xml:space="preserve">a.如不履行合同或降低合同（包括招标文件）要求，经采购人口头及书面整改警示后仍未达标，采购人将视情节扣除违约金</w:t>
            </w:r>
            <w:r>
              <w:rPr>
                <w:rFonts w:hint="eastAsia"/>
                <w:lang w:eastAsia="zh-CN"/>
              </w:rPr>
              <w:t xml:space="preserve">，</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b.不执行采购人制定的安全要求而致发生意外事故，造成采购人损失的，采购人将视情节扣除违约金或解除合同，并依法追究供应商的法律责任。（</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c.因管理不当，对采购人造成影响的，将视情节扣除违约金</w:t>
            </w:r>
            <w:r>
              <w:rPr>
                <w:rFonts w:hint="eastAsia"/>
                <w:lang w:eastAsia="zh-CN"/>
              </w:rPr>
              <w:t xml:space="preserve">，</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②所有服务人员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工作期间有脱岗、睡岗、串岗、酒后上岗、打牌赌博、未按规定穿着工作服，有不端行为、言语不文明、对游客态度冷淡，受到观众和来访者投诉并影响到博物馆窗口形象的，有看手机、看书、看报等从事与工作无关事情的，有不服从采购人相关部门指挥的，采购人将视情节扣除违约金</w:t>
            </w:r>
            <w:r>
              <w:rPr>
                <w:rFonts w:hint="eastAsia"/>
                <w:lang w:eastAsia="zh-CN"/>
              </w:rPr>
              <w:t xml:space="preserve">，</w:t>
            </w:r>
            <w:r>
              <w:rPr>
                <w:rFonts w:hint="eastAsia" w:ascii="宋体" w:hAnsi="宋体" w:eastAsia="宋体" w:cs="宋体"/>
                <w:color w:val="000000"/>
                <w:sz w:val="24"/>
                <w:szCs w:val="24"/>
                <w:lang w:val="en-US" w:eastAsia="zh-CN" w:bidi="ar-SA"/>
              </w:rPr>
              <w:t xml:space="preserve">要求辞退涉事人员，并依法追究供应商的责任。（</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b.在采购人相关部门组织的月度考评中，技能、纪律、精神面貌连续三次不达标的，责成供应商给予辞退。</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c.供应商聘用的人员如对采购人内部的机密事项随意打听、记录、传播的，责成供应商给予辞退，如造成严重后果和恶劣影响的，依法追究安保人员和</w: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455930</wp:posOffset>
                      </wp:positionH>
                      <wp:positionV relativeFrom="page">
                        <wp:posOffset>457200</wp:posOffset>
                      </wp:positionV>
                      <wp:extent cx="6350" cy="9143365"/>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6350" cy="914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false;mso-position-horizontal-relative:page;margin-left:35.9pt;mso-position-horizontal:absolute;mso-position-vertical-relative:page;margin-top:36.0pt;mso-position-vertical:absolute;width:0.5pt;height:719.9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lang w:val="en-US" w:eastAsia="zh-CN" w:bidi="ar-SA"/>
              </w:rPr>
              <w:t xml:space="preserve">供应商的法律责任。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d.有重要情况没有妥善处理或存在迟报、漏报、隐瞒不报的情况，责成供应商给予辞退，如造成严重后果和恶劣影响的，依法追究安保人员和供应商的法律责任。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e.其他违反采购人相关规章制度、公共服务标准等。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未列出的服务违规行为，对照同类行为或同程度影响事件进行相应违规扣罚。以上奖惩具体依据为《南京市博物总馆物业服务管理办法》。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（二）其他要求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1、供应商不得利用服务区域内的采购人房产、水电等资源从事经营活动，不能改变其使用性质。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如果发生因供应商工作失职造成消防事故、失窃事件或其他财产损失和人身伤害（包括各类服务投诉，如12345投诉反馈不满意等），均由供应商承担相关经济和法律责任，采购人将在考核时视情是否要求经济补偿。因供应商违反法律法规及影响采购人社会形象所造成的一切后果由供应商承担，对采购人造成负面影响、损失的，必须立即整改到位，采取措施减少负面影响，同时采购人有权单方面解除或终止本合同，并视情扣除50%直至全部合同履约保证金（</w:t>
            </w:r>
            <w:r>
              <w:rPr>
                <w:rFonts w:hint="eastAsia" w:ascii="宋体" w:hAnsi="宋体" w:eastAsia="宋体" w:cs="宋体"/>
                <w:color w:val="000000"/>
                <w:sz w:val="24"/>
                <w:szCs w:val="24"/>
              </w:rPr>
              <w:t xml:space="preserve">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）。若由采购人先行承担的，采购人在向供应商追偿时还可一并主张相关合理费用（如律师费、公证费、诉讼费、执行费等）。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采购人未能及时追究供应商的任何一项违约责任并不表明采购人放弃追究该项或其他违约责任。</w:t>
            </w:r>
            <w:r/>
          </w:p>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3、供应商入场后须为所有服务人员全部更换四季服装且后续应根据采购人需要适时更换或更新服装。确保着装整齐、干净整洁、得体大方，符合博物馆行业开放服务需要。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4、供应商所用全体工作人员的岗位职责、操作规范、人身安全、医疗、工资、各项保险、工程机械、劳动工具、劳保用品、内部管理、各类纠纷等各项事宜及所涉及经费均由供应商自行负责，采购人概不负责。</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服务接收与移交：供应商应在收到中标通知书后，在采购人规定的时间与协调下，与前期供应商办理移交；依据安保及物业管理相关法规对服务范围内的安保及物业状况进行查验并与前期单位协商交接。在本次服务期满后，应在下一任供应商进场并办理完交接手续，并经采购人同意后方可撤离，期间产生的延期服务费用由采购人负责承担。延期服务费用支付前，采购人将对原供应商进行考核，如未按照原招投标文件相关要求提供延期服务或降低服务标准执行的，采购人有权从履约保证金中取得补偿。</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供应商签订合同时应提供本项目响应的所有服务人员花名册，与响应文件一致，若发现与响应文件不一致，视为虚假应标，取消供应商中标资格。人员缺岗需向采购人报备并及时按招标文件的标准要求补足。签订合同时，供应商需提供本项目经理无其他在管项目承诺书。</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供应商应考虑服务人员节假日、请假等相关事宜，保证不得缺岗。供应商提供的人员须按采购人要求抵达、离开工作岗位，采购人有权利对工作人员抵达、离开工作岗位的时间要求做出变更。遇有特殊情况，根据采购人要求提前开馆或延迟闭馆，由此增加的成本由供应商承担。节假日、寒暑假等大客流运行期间供应商负责增调人员供采购人调配，重大活动筹备及举办期间物业人员应服从采购人统筹管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档案、资料管理：加强有关安保档案和资料的管理，档案和资料管理包括：采购人发出的公文、采购人投诉和意见、安全管理记录、清洁卫生管理、人事管理及人员培训等档案。供应商必须稳妥完备管理所有档案，要求做到保存完整、管理完善、交接手续完备，电子化检索方便准确。</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供应商负责配备用于安全保卫服务和物业管理服务的设备、机具、用具、易耗品、清洁耗材等（包括但不仅限于办公用品、安保装备器械、清洁工具耗材、工程维修用具、应急物资等），需满足服务实际需要以及采购人规定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因供应商责任导致合同解除的，该供应商须保障采购人正常开放不受影响，直至新供应商入场。在服务存续期间，供应商如未按照原招标文件相关要求提供服务或降低服务标准执行的，采购人有权从履约保证金中取得补偿，如有违反法律法规及影响采购人社会形象的，采购人将依法追究供应商的法律责任，并视情扣除50%直至全部合同履约保证金（</w:t>
            </w:r>
            <w:r>
              <w:rPr>
                <w:rFonts w:hint="eastAsia" w:ascii="宋体" w:hAnsi="宋体" w:eastAsia="宋体" w:cs="宋体"/>
                <w:color w:val="000000"/>
                <w:sz w:val="24"/>
                <w:szCs w:val="24"/>
              </w:rPr>
              <w:t xml:space="preserve">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招标文件中要求的岗位数及人员数，为最低需求。供应商必须在投标文件中明确岗位数及人员数设置，不得低于招标文件规定的岗位人数要求。如中标后在实际运行中，岗位数及人员数低于投标时的数量，每少一人扣除3000元/天，连续三个日历日以上每缺一岗或一人扣除合同总价的百分之一，一个自然年期间累计满十个日历日存在缺岗或缺人情况，视同违约并追责，采购人有权解除合同，对采购人造成的影响，将视情节扣除违约金</w:t>
            </w:r>
            <w:r>
              <w:rPr>
                <w:rFonts w:hint="eastAsia"/>
                <w:lang w:eastAsia="zh-CN"/>
              </w:rPr>
              <w:t xml:space="preserve">，</w:t>
            </w:r>
            <w:r>
              <w:rPr>
                <w:rFonts w:hint="eastAsia" w:ascii="宋体" w:hAnsi="宋体" w:eastAsia="宋体" w:cs="宋体"/>
                <w:color w:val="000000"/>
                <w:sz w:val="24"/>
                <w:szCs w:val="24"/>
              </w:rPr>
              <w:t xml:space="preserve">违约费用将从供应商履约保证金中扣除，或由供应商出具的履约保函（保险）担保人按照合同约定对采购人承担赔偿责任。</w:t>
            </w:r>
            <w:r>
              <w:rPr>
                <w:rFonts w:hint="eastAsia" w:ascii="宋体" w:hAnsi="宋体" w:eastAsia="宋体" w:cs="宋体"/>
                <w:color w:val="000000"/>
                <w:sz w:val="24"/>
                <w:szCs w:val="24"/>
                <w:lang w:val="en-US" w:eastAsia="zh-CN" w:bidi="ar-SA"/>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项目所涉文博场馆为全年无休单位。其中常态化开放的各场馆，一般情况下周一闭馆，逢节假日、暑假、重要活动日纪念日等特殊时段不闭馆正常开放；特殊时段期间，各场馆需提前开馆或延迟闭馆，将增加开放时间；部分场馆实行晚间延时开放，需做好开放服务直至闭馆结束。如服务期内各场馆根据上级要求调整场馆开放时间，供应商需无条件配合执行。</w:t>
            </w:r>
            <w:r/>
          </w:p>
          <w:p>
            <w:pPr>
              <w:jc w:val="left"/>
              <w:keepLines w:val="0"/>
              <w:keepNext w:val="0"/>
              <w:pageBreakBefore w:val="0"/>
              <w:spacing w:after="0" w:line="240" w:lineRule="auto"/>
              <w:widowControl w:val="off"/>
              <w:rPr>
                <w:lang w:val="en-US" w:eastAsia="zh-CN"/>
              </w:rPr>
            </w:pPr>
            <w:r>
              <w:rPr>
                <w:rFonts w:hint="eastAsia" w:ascii="宋体" w:hAnsi="宋体" w:eastAsia="宋体" w:cs="宋体"/>
                <w:color w:val="000000"/>
                <w:sz w:val="24"/>
                <w:szCs w:val="24"/>
                <w:lang w:val="en-US" w:eastAsia="zh-CN" w:bidi="ar-SA"/>
              </w:rPr>
              <w:t xml:space="preserve">13、项目涉及的6个场馆所管辖的所有区域，含门前三包区域。如服务期内各场馆根据上级要求调整开放服务区域，供应商应无条件配合执行。</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keepLines w:val="0"/>
        <w:keepNext w:val="0"/>
        <w:pageBreakBefore w:val="0"/>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p>
    <w:p>
      <w:pPr>
        <w:numPr>
          <w:ilvl w:val="0"/>
          <w:numId w:val="0"/>
        </w:numPr>
        <w:ind w:firstLine="480"/>
        <w:jc w:val="left"/>
        <w:keepLines w:val="0"/>
        <w:keepNext w:val="0"/>
        <w:pageBreakBefore w:val="0"/>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keepLines w:val="0"/>
        <w:keepNext w:val="0"/>
        <w:pageBreakBefore w:val="0"/>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p>
    <w:p>
      <w:pPr>
        <w:ind w:firstLine="482"/>
        <w:jc w:val="left"/>
        <w:keepLines w:val="0"/>
        <w:keepNext w:val="0"/>
        <w:pageBreakBefore w:val="0"/>
        <w:spacing w:after="0" w:line="24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根据省级人社部门</w:t>
      </w:r>
      <w:r>
        <w:rPr>
          <w:rFonts w:hint="eastAsia" w:ascii="宋体" w:hAnsi="宋体" w:eastAsia="宋体" w:cs="宋体"/>
          <w:b/>
          <w:bCs/>
          <w:color w:val="000000"/>
          <w:sz w:val="24"/>
          <w:szCs w:val="24"/>
          <w:lang w:val="en-US" w:eastAsia="zh-CN"/>
        </w:rPr>
        <w:t xml:space="preserve">文件规定，最低工资不包含劳动者按下限缴存的住房公积金，由用人单位按规定另行支付，供应商须测算在公积金报价中，否则做无效投标处理。</w:t>
      </w:r>
      <w:r/>
    </w:p>
    <w:p>
      <w:pPr>
        <w:ind w:firstLine="482"/>
        <w:jc w:val="left"/>
        <w:keepLines w:val="0"/>
        <w:keepNext w:val="0"/>
        <w:pageBreakBefore w:val="0"/>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供应商为投入本项目服务人员缴纳社保和公积金的人数不得低于91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p>
    <w:p>
      <w:pPr>
        <w:ind w:firstLine="482"/>
        <w:jc w:val="left"/>
        <w:keepLines w:val="0"/>
        <w:keepNext w:val="0"/>
        <w:pageBreakBefore w:val="0"/>
        <w:spacing w:after="0" w:line="240" w:lineRule="auto"/>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w:t>
      </w:r>
      <w:r>
        <w:rPr>
          <w:rFonts w:hint="eastAsia" w:ascii="宋体" w:hAnsi="宋体" w:cs="宋体"/>
          <w:b/>
          <w:bCs/>
          <w:color w:val="000000"/>
          <w:sz w:val="24"/>
          <w:szCs w:val="24"/>
          <w:lang w:val="en-US" w:eastAsia="zh-CN"/>
        </w:rPr>
        <w:t xml:space="preserve">否则将</w:t>
      </w:r>
      <w:r>
        <w:rPr>
          <w:rFonts w:hint="eastAsia" w:ascii="宋体" w:hAnsi="宋体" w:eastAsia="宋体" w:cs="宋体"/>
          <w:b/>
          <w:bCs/>
          <w:color w:val="000000"/>
          <w:sz w:val="24"/>
          <w:szCs w:val="24"/>
          <w:lang w:val="en-US" w:eastAsia="zh-CN"/>
        </w:rPr>
        <w:t xml:space="preserve">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pageBreakBefore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w:t>
      </w:r>
      <w:r>
        <w:rPr>
          <w:rFonts w:hint="eastAsia" w:ascii="宋体" w:hAnsi="宋体" w:eastAsia="宋体" w:cs="宋体"/>
          <w:b/>
          <w:bCs/>
          <w:i w:val="0"/>
          <w:iCs w:val="0"/>
          <w:color w:val="000000"/>
          <w:sz w:val="24"/>
          <w:szCs w:val="24"/>
          <w:u w:val="none"/>
          <w:lang w:val="en-US" w:eastAsia="zh-CN"/>
        </w:rPr>
        <w:t xml:space="preserve">劳动者正常工作时间工资的工资报酬，并充分考虑到投标报价中。本项目物业管理服务法定节假日在岗人数不少于132人（其中包括在岗驾驶员2名），报价中的“法定节假日人员加班费”不得低于上述要求，并按照本项目合同履行期内的法定节假日天数（13天/年）进行</w:t>
      </w:r>
      <w:r>
        <w:rPr>
          <w:rFonts w:hint="eastAsia" w:ascii="宋体" w:hAnsi="宋体" w:cs="宋体"/>
          <w:b/>
          <w:bCs/>
          <w:i w:val="0"/>
          <w:iCs w:val="0"/>
          <w:color w:val="000000"/>
          <w:sz w:val="24"/>
          <w:szCs w:val="24"/>
          <w:u w:val="none"/>
          <w:lang w:val="en-US" w:eastAsia="zh-CN" w:bidi="en-US"/>
        </w:rPr>
        <w:t xml:space="preserve">测算，</w:t>
      </w:r>
      <w:r>
        <w:rPr>
          <w:rFonts w:hint="eastAsia" w:ascii="宋体" w:hAnsi="宋体" w:eastAsia="宋体" w:cs="宋体"/>
          <w:b/>
          <w:bCs/>
          <w:i w:val="0"/>
          <w:iCs w:val="0"/>
          <w:color w:val="000000"/>
          <w:sz w:val="24"/>
          <w:szCs w:val="24"/>
          <w:u w:val="none"/>
          <w:lang w:val="en-US" w:eastAsia="zh-CN" w:bidi="en-US"/>
        </w:rPr>
        <w:t xml:space="preserve">否则做无效投标处理。</w:t>
      </w:r>
      <w:r/>
    </w:p>
    <w:p>
      <w:pPr>
        <w:numPr>
          <w:ilvl w:val="0"/>
          <w:numId w:val="0"/>
        </w:numPr>
        <w:ind w:firstLine="480"/>
        <w:jc w:val="left"/>
        <w:keepLines w:val="0"/>
        <w:keepNext w:val="0"/>
        <w:pageBreakBefore w:val="0"/>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w:t>
      </w:r>
      <w:r>
        <w:rPr>
          <w:rFonts w:ascii="宋体" w:hAnsi="宋体" w:cs="宋体"/>
          <w:color w:val="000000"/>
          <w:sz w:val="24"/>
          <w:szCs w:val="24"/>
          <w:lang w:val="en-US" w:eastAsia="zh-CN"/>
        </w:rPr>
        <w:t xml:space="preserve">应依法缴纳税费</w:t>
      </w:r>
      <w:r>
        <w:rPr>
          <w:rFonts w:hint="eastAsia" w:ascii="宋体" w:hAnsi="宋体" w:cs="宋体"/>
          <w:color w:val="000000"/>
          <w:sz w:val="24"/>
          <w:szCs w:val="24"/>
          <w:lang w:val="en-US" w:eastAsia="zh-CN"/>
        </w:rPr>
        <w:t xml:space="preserve">。</w:t>
      </w:r>
      <w:r/>
    </w:p>
    <w:p>
      <w:pPr>
        <w:numPr>
          <w:ilvl w:val="0"/>
          <w:numId w:val="0"/>
        </w:numPr>
        <w:ind w:firstLine="480"/>
        <w:jc w:val="left"/>
        <w:keepLines w:val="0"/>
        <w:keepNext w:val="0"/>
        <w:pageBreakBefore w:val="0"/>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p>
    <w:p>
      <w:pPr>
        <w:ind w:firstLine="480"/>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color w:val="000000"/>
          <w:sz w:val="24"/>
          <w:szCs w:val="24"/>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2）报价中还应包含以下费用，在《投标报价明细表》中列明，结算时按实支付，否则做无效投标处理：</w:t>
      </w:r>
      <w:r/>
    </w:p>
    <w:p>
      <w:pPr>
        <w:ind w:firstLine="480"/>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①卫生用品及耗材。按不低于国家AAAA级景区标准执行，厕所须提供洗手液、手纸和卷纸并随时补充。包含全年用于物业服务的劳动用品、清洁用品、用具、耗材及各共用部位、食堂区域的用品（如抽纸、食品袋等）、用具等工具及耗材费用（包括但不限于洗手液、消毒液、洗涤剂、玻璃水、大盘纸、抽纸、擦手纸、卷纸、消毒纸巾、清新剂、樟脑丸、除臭丸、洁厕灵、防潮用品、抹布、扫帚、拖把、垃圾袋、除蟑剂，粘鼠板、驱蛇粉等）。</w:t>
      </w:r>
      <w:r>
        <w:rPr>
          <w:rFonts w:hint="eastAsia" w:ascii="宋体" w:hAnsi="宋体" w:eastAsia="宋体" w:cs="宋体"/>
          <w:b/>
          <w:bCs/>
          <w:color w:val="000000"/>
          <w:sz w:val="24"/>
          <w:szCs w:val="24"/>
          <w:highlight w:val="none"/>
          <w:lang w:val="en-US" w:eastAsia="zh-CN" w:bidi="ar-SA"/>
        </w:rPr>
        <w:t xml:space="preserve">供应商应充分考虑各类卫生用品及耗材消耗，自行测算并考虑到投标报价中。</w:t>
      </w:r>
      <w:r/>
    </w:p>
    <w:p>
      <w:pPr>
        <w:pStyle w:val="782"/>
        <w:ind w:left="0" w:firstLine="480"/>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bidi="ar-SA"/>
        </w:rPr>
        <w:t xml:space="preserve">劳动工具及装备。包括但不限于极端天气相关应急物资及清扫工具、安全保卫装备及器械、工程类各种劳动工具、电工装备和维修工具、保洁清扫工具、园林绿化劳动工具（如高低剪、梯子、平板车、劳保手套等相关装备及工具）、池塘清捞工具及装备、厨房人员护具装备、物业人员四季服装、物业办公用品及设备等各类劳动所需的工具装备及物资。</w:t>
      </w:r>
      <w:r>
        <w:rPr>
          <w:rFonts w:hint="eastAsia" w:ascii="宋体" w:hAnsi="宋体" w:eastAsia="宋体" w:cs="宋体"/>
          <w:b/>
          <w:bCs/>
          <w:color w:val="000000"/>
          <w:sz w:val="24"/>
          <w:szCs w:val="24"/>
          <w:highlight w:val="none"/>
          <w:lang w:val="en-US" w:eastAsia="zh-CN" w:bidi="ar-SA"/>
        </w:rPr>
        <w:t xml:space="preserve">供应商应充分考虑到各岗位服务工作中所需要的各类工具装备及物资，自行测算并考虑到投标报价中。</w:t>
      </w:r>
      <w:r/>
    </w:p>
    <w:p>
      <w:pPr>
        <w:ind w:firstLine="48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b w:val="0"/>
          <w:bCs w:val="0"/>
          <w:color w:val="000000"/>
          <w:sz w:val="24"/>
          <w:szCs w:val="24"/>
          <w:highlight w:val="none"/>
          <w:lang w:val="en-US" w:eastAsia="zh-CN" w:bidi="ar-SA"/>
        </w:rPr>
        <w:t xml:space="preserve">往年情况参考：配备应对极端天气所需的防雪扫雪、防台风、防汛排涝、防暴晒等应急物资（包括防疫情应急物资），包括但不仅限于夏季防汛及冬季雨雪工具装备、雨衣雨靴、雨雪天气防滑垫和草垫、工业用盐、防汛沙袋、小型抽水泵、大扫把、推雪板、平板锹、手套、口罩、反光背心、测温枪等。配备安保装备及器械包括但不仅限于对讲机（对讲机须与采购人目前的设备相兼容）、警棍、腰带、强光手电；防爆盾、犬用项圈、勤务记录仪等。配备物业</w:t>
      </w:r>
      <w:r>
        <w:rPr>
          <w:rFonts w:hint="eastAsia" w:ascii="宋体" w:hAnsi="宋体" w:eastAsia="宋体" w:cs="宋体"/>
          <w:sz w:val="24"/>
          <w:szCs w:val="24"/>
          <w:lang w:val="en-US" w:eastAsia="zh-CN"/>
        </w:rPr>
        <w:t xml:space="preserve">办公用品及设备，包括但不限于</w:t>
      </w:r>
      <w:r>
        <w:rPr>
          <w:rFonts w:hint="eastAsia" w:ascii="宋体" w:hAnsi="宋体" w:eastAsia="宋体" w:cs="宋体"/>
          <w:sz w:val="24"/>
          <w:szCs w:val="24"/>
          <w:lang w:val="en-US" w:eastAsia="en-US"/>
        </w:rPr>
        <w:t xml:space="preserve">考勤打卡终端设备</w:t>
      </w:r>
      <w:r>
        <w:rPr>
          <w:rFonts w:hint="eastAsia" w:ascii="宋体" w:hAnsi="宋体" w:eastAsia="宋体" w:cs="宋体"/>
          <w:sz w:val="24"/>
          <w:szCs w:val="24"/>
          <w:lang w:val="en-US" w:eastAsia="zh-CN"/>
        </w:rPr>
        <w:t xml:space="preserve">、工作人员工牌、手电筒、对讲机、巡查视音频记录仪、电脑打印机等办公设备器材、门禁卡等。具体需根据采购人各场馆具体环境及服务工作需要进行配备。</w:t>
      </w:r>
      <w:r/>
    </w:p>
    <w:p>
      <w:pPr>
        <w:ind w:firstLine="48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服装费。供应商须为所有服务人员提供四季服装，所有岗位须配备春秋季、夏季各两套服装，冬季一套服装。其中，各场馆要求的形象岗位的工作服应采用深色羽绒服、深色呢子大衣、深色西装、白色长短袖、深色长裤（客服等岗位可配裙装）、黑色制式皮鞋等正式套装，确保良好的场馆形象）。供应商提供的服装样式、材质、颜色须经采购人审核。</w:t>
      </w:r>
      <w:r>
        <w:rPr>
          <w:rFonts w:hint="eastAsia" w:ascii="宋体" w:hAnsi="宋体" w:eastAsia="宋体" w:cs="宋体"/>
          <w:b/>
          <w:bCs/>
          <w:sz w:val="24"/>
          <w:szCs w:val="24"/>
          <w:lang w:val="en-US" w:eastAsia="zh-CN"/>
        </w:rPr>
        <w:t xml:space="preserve">服务期内采购人会视情要求供应商对场馆开放区域的一线服务人员进行服装更新，以确保场馆整体服务形象，供应商应无条件执行。</w:t>
      </w:r>
      <w:r>
        <w:rPr>
          <w:rFonts w:hint="eastAsia" w:ascii="宋体" w:hAnsi="宋体" w:eastAsia="宋体" w:cs="宋体"/>
          <w:sz w:val="24"/>
          <w:szCs w:val="24"/>
          <w:lang w:val="en-US" w:eastAsia="zh-CN"/>
        </w:rPr>
        <w:t xml:space="preserve">以上所述的服装配置及后续可能产生的额外服装更新费用，供应商应自行测算并考虑到投标报价中。</w:t>
      </w:r>
      <w:r>
        <w:rPr>
          <w:rFonts w:hint="eastAsia" w:ascii="宋体" w:hAnsi="宋体" w:eastAsia="宋体" w:cs="宋体"/>
          <w:b/>
          <w:bCs/>
          <w:sz w:val="24"/>
          <w:szCs w:val="24"/>
          <w:lang w:val="en-US" w:eastAsia="zh-CN"/>
        </w:rPr>
        <w:t xml:space="preserve">（往年服装费约为2000元/人*全套）</w:t>
      </w:r>
      <w:r/>
    </w:p>
    <w:p>
      <w:pPr>
        <w:ind w:firstLine="48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垃圾清运。垃圾（含餐厨垃圾、绿化垃圾等）做到日产日清，不得在馆区内存放。由供应商负责与周边环保部门联系，按照国家规定的政策处置，各类垃圾清理（含化粪池清理清运）所需费用须包含在此次报价中，供应商应自行测算并考虑到投标报价中。</w:t>
      </w:r>
      <w:r/>
    </w:p>
    <w:p>
      <w:pPr>
        <w:ind w:firstLine="480"/>
        <w:jc w:val="left"/>
        <w:keepLines w:val="0"/>
        <w:keepNext w:val="0"/>
        <w:pageBreakBefore w:val="0"/>
        <w:spacing w:after="0" w:line="240" w:lineRule="auto"/>
        <w:rPr>
          <w:rFonts w:hint="eastAsia" w:ascii="宋体" w:hAnsi="宋体" w:eastAsia="宋体" w:cs="宋体"/>
          <w:sz w:val="24"/>
          <w:szCs w:val="24"/>
          <w:lang w:val="en-US" w:eastAsia="zh-CN"/>
        </w:rPr>
      </w:pPr>
      <w:r>
        <w:rPr>
          <w:rFonts w:ascii="宋体" w:hAnsi="宋体" w:eastAsia="宋体" w:cs="宋体"/>
          <w:sz w:val="24"/>
          <w:szCs w:val="24"/>
          <w:lang w:val="en-US" w:eastAsia="zh-CN"/>
        </w:rPr>
        <w:t xml:space="preserve">⑤</w:t>
      </w:r>
      <w:r>
        <w:rPr>
          <w:rFonts w:hint="eastAsia" w:ascii="宋体" w:hAnsi="宋体" w:eastAsia="宋体" w:cs="宋体"/>
          <w:sz w:val="24"/>
          <w:szCs w:val="24"/>
          <w:lang w:val="en-US" w:eastAsia="zh-CN"/>
        </w:rPr>
        <w:t xml:space="preserve">零星修缮。</w:t>
      </w:r>
      <w:r>
        <w:rPr>
          <w:rFonts w:hint="eastAsia" w:ascii="宋体" w:hAnsi="宋体" w:eastAsia="宋体" w:cs="宋体"/>
          <w:b w:val="0"/>
          <w:bCs w:val="0"/>
          <w:sz w:val="24"/>
          <w:szCs w:val="24"/>
          <w:lang w:val="en-US" w:eastAsia="zh-CN"/>
        </w:rPr>
        <w:t xml:space="preserve">根据往年情况测算，</w:t>
      </w:r>
      <w:r>
        <w:rPr>
          <w:rFonts w:hint="eastAsia" w:ascii="宋体" w:hAnsi="宋体" w:eastAsia="宋体" w:cs="宋体"/>
          <w:b/>
          <w:bCs/>
          <w:sz w:val="24"/>
          <w:szCs w:val="24"/>
          <w:lang w:val="en-US" w:eastAsia="zh-CN"/>
        </w:rPr>
        <w:t xml:space="preserve">零星修缮费用暂定为10万/年，此项报价不得低于测算金额。</w:t>
      </w:r>
      <w:r>
        <w:rPr>
          <w:rFonts w:hint="eastAsia" w:ascii="宋体" w:hAnsi="宋体" w:eastAsia="宋体" w:cs="宋体"/>
          <w:sz w:val="24"/>
          <w:szCs w:val="24"/>
          <w:lang w:val="en-US" w:eastAsia="zh-CN"/>
        </w:rPr>
        <w:t xml:space="preserve">服务包含但不限于：建筑设施、会议</w:t>
      </w:r>
      <w:r>
        <w:rPr>
          <w:rFonts w:hint="eastAsia" w:ascii="宋体" w:hAnsi="宋体" w:eastAsia="宋体" w:cs="宋体"/>
          <w:sz w:val="24"/>
          <w:szCs w:val="24"/>
          <w:lang w:val="en-US" w:eastAsia="zh-CN"/>
        </w:rPr>
        <w:t xml:space="preserve">室设备、供电、照明、电器、供水、排水及水泵、阀、网络管线等。耗材包含：普通水龙头、软管、三角阀、水箱（不含屋顶水箱）、冲水阀、楼宇内下水道疏通；普通灯泡、灯管、灯头、灯罩、镇流器、启辉器、开关、面板、插座、插头、保险丝、40A以下的空气开关、调速器；各类门锁、抽屉锁、铰链、搭扣、小型门窗玻璃、简单的木制品维修、零星家具、桌椅维修；各类软管、套管、水电管道、网络管线等。（单次单件维修更换200元以下耗材费用由供应商承担，在本项目的不可竞争费里按实列支；单次单件维修更换200元以上费用每半年审计后由采购人支付）</w:t>
      </w:r>
      <w:r/>
    </w:p>
    <w:p>
      <w:pPr>
        <w:ind w:firstLine="480"/>
        <w:jc w:val="left"/>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⑥驾驶员费用。根据往年情况测算，4位</w:t>
      </w:r>
      <w:r>
        <w:rPr>
          <w:rFonts w:hint="eastAsia" w:ascii="宋体" w:hAnsi="宋体" w:eastAsia="宋体" w:cs="宋体"/>
          <w:sz w:val="24"/>
          <w:szCs w:val="24"/>
        </w:rPr>
        <w:t xml:space="preserve">驾驶员的</w:t>
      </w:r>
      <w:r>
        <w:rPr>
          <w:rFonts w:hint="eastAsia" w:ascii="宋体" w:hAnsi="宋体" w:eastAsia="宋体" w:cs="宋体"/>
          <w:b/>
          <w:bCs/>
          <w:sz w:val="24"/>
          <w:szCs w:val="24"/>
          <w:lang w:val="en-US" w:eastAsia="zh-CN"/>
        </w:rPr>
        <w:t xml:space="preserve">总</w:t>
      </w:r>
      <w:r>
        <w:rPr>
          <w:rFonts w:hint="eastAsia" w:ascii="宋体" w:hAnsi="宋体" w:eastAsia="宋体" w:cs="宋体"/>
          <w:b/>
          <w:bCs/>
          <w:sz w:val="24"/>
          <w:szCs w:val="24"/>
        </w:rPr>
        <w:t xml:space="preserve">费用约为</w:t>
      </w:r>
      <w:r>
        <w:rPr>
          <w:rFonts w:hint="eastAsia" w:ascii="宋体" w:hAnsi="宋体" w:eastAsia="宋体" w:cs="宋体"/>
          <w:b/>
          <w:bCs/>
          <w:sz w:val="24"/>
          <w:szCs w:val="24"/>
          <w:lang w:val="en-US" w:eastAsia="zh-CN"/>
        </w:rPr>
        <w:t xml:space="preserve">25万/年</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含加班费、</w:t>
      </w:r>
      <w:r>
        <w:rPr>
          <w:rFonts w:hint="eastAsia" w:ascii="宋体" w:hAnsi="宋体" w:eastAsia="宋体" w:cs="宋体"/>
          <w:b/>
          <w:bCs/>
          <w:sz w:val="24"/>
          <w:szCs w:val="24"/>
        </w:rPr>
        <w:t xml:space="preserve">五险一金和服装费</w:t>
      </w:r>
      <w:r>
        <w:rPr>
          <w:rFonts w:hint="eastAsia" w:ascii="宋体" w:hAnsi="宋体" w:eastAsia="宋体" w:cs="宋体"/>
          <w:b/>
          <w:bCs/>
          <w:sz w:val="24"/>
          <w:szCs w:val="24"/>
          <w:lang w:eastAsia="zh-CN"/>
        </w:rPr>
        <w:t xml:space="preserve">等</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供应商按驾驶员的工作要求、工作强度及市场情况等，合理报价。此项报价</w:t>
      </w:r>
      <w:r>
        <w:rPr>
          <w:rFonts w:hint="eastAsia" w:ascii="宋体" w:hAnsi="宋体" w:cs="宋体"/>
          <w:b/>
          <w:bCs/>
          <w:sz w:val="24"/>
          <w:szCs w:val="24"/>
          <w:lang w:val="en-US" w:eastAsia="zh-CN"/>
        </w:rPr>
        <w:t xml:space="preserve">总额</w:t>
      </w:r>
      <w:r>
        <w:rPr>
          <w:rFonts w:hint="eastAsia" w:ascii="宋体" w:hAnsi="宋体" w:eastAsia="宋体" w:cs="宋体"/>
          <w:b/>
          <w:bCs/>
          <w:sz w:val="24"/>
          <w:szCs w:val="24"/>
          <w:lang w:val="en-US" w:eastAsia="zh-CN"/>
        </w:rPr>
        <w:t xml:space="preserve">不得低于测算金额。</w:t>
      </w:r>
      <w:r/>
    </w:p>
    <w:p>
      <w:pPr>
        <w:ind w:firstLine="482"/>
        <w:jc w:val="left"/>
        <w:keepLines w:val="0"/>
        <w:keepNext w:val="0"/>
        <w:pageBreakBefore w:val="0"/>
        <w:spacing w:after="0" w:line="24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备注：“①卫生用品及耗材、②劳动工具及装备、④垃圾清运”三项总费用，往年约为30万元/年。此项报价</w:t>
      </w:r>
      <w:r>
        <w:rPr>
          <w:rFonts w:hint="eastAsia" w:ascii="宋体" w:hAnsi="宋体" w:cs="宋体"/>
          <w:b/>
          <w:bCs/>
          <w:sz w:val="24"/>
          <w:szCs w:val="24"/>
          <w:lang w:val="en-US" w:eastAsia="zh-CN"/>
        </w:rPr>
        <w:t xml:space="preserve">总额</w:t>
      </w:r>
      <w:r>
        <w:rPr>
          <w:rFonts w:hint="eastAsia" w:ascii="宋体" w:hAnsi="宋体" w:eastAsia="宋体" w:cs="宋体"/>
          <w:b/>
          <w:bCs/>
          <w:sz w:val="24"/>
          <w:szCs w:val="24"/>
          <w:lang w:val="en-US" w:eastAsia="zh-CN"/>
        </w:rPr>
        <w:t xml:space="preserve">不得低于测算金额。</w:t>
      </w:r>
      <w:r/>
    </w:p>
    <w:p>
      <w:pPr>
        <w:ind w:firstLine="480"/>
        <w:jc w:val="left"/>
        <w:keepLines w:val="0"/>
        <w:keepNext w:val="0"/>
        <w:pageBreakBefore w:val="0"/>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keepLines w:val="0"/>
        <w:keepNext w:val="0"/>
        <w:pageBreakBefore w:val="0"/>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p>
    <w:p>
      <w:pPr>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宋体"/>
          <w:color w:val="000000"/>
          <w:sz w:val="24"/>
          <w:szCs w:val="24"/>
        </w:rPr>
        <w:t xml:space="preserve">合同生效之日起三年，合同一年一签，每年服务期满，采购人有权根据预算调整或考核情况决定继续履行合同（可能根据预算调整压缩合同金额）或终止合同。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4.交接与移交要求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供应商应在收到中标通知书后，于</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lang w:val="en-US" w:eastAsia="zh-CN"/>
        </w:rPr>
        <w:t xml:space="preserve">个工作日内，在采购人协调下，与前期物业服务单位办理移交；依据物业管理相关法规对服务范围内的物业状况进行查验并与前期物业协商交接。服务期满后，下一任物业服务单位进场并办理完交接手续方可撤离，并由采购人支付最后费用。</w:t>
      </w:r>
      <w:r/>
    </w:p>
    <w:p>
      <w:pPr>
        <w:ind w:firstLine="480"/>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cs="Times New Roman"/>
          <w:b w:val="0"/>
          <w:bCs w:val="0"/>
          <w:color w:val="000000"/>
          <w:spacing w:val="0"/>
          <w:sz w:val="24"/>
          <w:szCs w:val="24"/>
          <w:lang w:val="en-US" w:eastAsia="zh-CN"/>
        </w:rPr>
        <w:t xml:space="preserve">5.</w:t>
      </w:r>
      <w:r>
        <w:rPr>
          <w:rFonts w:hint="eastAsia" w:ascii="宋体" w:hAnsi="宋体" w:eastAsia="宋体" w:cs="宋体"/>
          <w:color w:val="000000"/>
          <w:sz w:val="24"/>
          <w:szCs w:val="24"/>
          <w:lang w:val="en-US" w:eastAsia="zh-CN" w:bidi="ar-SA"/>
        </w:rPr>
        <w:t xml:space="preserve">考核管理要求</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（1）采购人将依据供应商的投标文件、管理制度及合同约定的内容对其进行考核，总馆、各具体场馆的相关职能部门对供应商派驻的服务部门具有指导、监督权。</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（2）供应商根据标准，向采购人提交年度管理计划和预算。</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rPr>
        <w:t xml:space="preserve">供应商应与服务单位每周例会通报情况，每月考核任务完成情况，每季度讲评；考核情况与经费挂钩，年终评比。</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（4）明确责任人，履行管理职责，及时沟通工作情况，上传下达，合理组织，全面完成物管任务。</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（5）服从采购人管理，供应商在管理中有重大服务项目需及时向采购人报告，采购人同意后方能执行。</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（6）加强对员工教育培训，采购人认为不合格者将以书面形式通知供应商及时更换。</w:t>
      </w:r>
      <w:r/>
    </w:p>
    <w:p>
      <w:pPr>
        <w:ind w:firstLine="480"/>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①所有物业服务人员应当经过岗前培训，明确工作职责，遵守劳动纪律。</w:t>
      </w:r>
      <w:r/>
    </w:p>
    <w:p>
      <w:pPr>
        <w:ind w:firstLine="480"/>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②保洁人员必须经培训，考察合格。对达不到工作要求的员工，供应商必须及时调换。</w:t>
      </w:r>
      <w:r/>
    </w:p>
    <w:p>
      <w:pPr>
        <w:ind w:firstLine="480"/>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③所有员工应定期接收专业培训，熟练使用、维护场馆各类安、消防设备及本岗位负责管理的设施设备；</w:t>
      </w:r>
      <w:r/>
    </w:p>
    <w:p>
      <w:pPr>
        <w:ind w:firstLine="480"/>
        <w:keepLines w:val="0"/>
        <w:keepNext w:val="0"/>
        <w:pageBreakBefore w:val="0"/>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④明确人员定期检查安、消防器材及展厅设备，检查安全出口、疏散通道的应急照明是否完好，发现问题及时报告；</w:t>
      </w:r>
      <w:r/>
    </w:p>
    <w:p>
      <w:pPr>
        <w:pStyle w:val="782"/>
        <w:ind w:left="0" w:firstLine="480"/>
        <w:keepLines w:val="0"/>
        <w:keepNext w:val="0"/>
        <w:pageBreakBefore w:val="0"/>
        <w:spacing w:line="240" w:lineRule="auto"/>
        <w:rPr>
          <w:lang w:val="en-US" w:eastAsia="zh-CN"/>
        </w:rPr>
      </w:pPr>
      <w:r>
        <w:rPr>
          <w:rFonts w:hint="eastAsia" w:ascii="宋体" w:hAnsi="宋体" w:eastAsia="宋体" w:cs="宋体"/>
          <w:b w:val="0"/>
          <w:bCs w:val="0"/>
          <w:color w:val="000000"/>
          <w:sz w:val="24"/>
          <w:szCs w:val="24"/>
          <w:lang w:val="en-US" w:eastAsia="zh-CN" w:bidi="ar-SA"/>
        </w:rPr>
        <w:t xml:space="preserve">⑤做好治安、消防、疫情防控、公共安全、极端天气、反恐等应急预案培训，每月至少组织一次区域消防及疏散演练，全年轮流组织开展各类型应急演练，确保应急处置规范、熟练、有效。</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6.考核标准</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每季度支付费用前，采购人将对供应商进行物业服务履约的季度考核，并且每年10月进行一次年度考核。考核内容为物业公司对招标文件履约状况，考核依据为《南京市博物总馆物业服务管理办法》和考核成绩，考核分值80分以上为合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（2）如一年服务期内供应商各季度考核均达到80分，且年度考核时也达到合格，则判定供应商服务履约合格。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（3）如三年服务期内供应商累计有3次季度考核未达到80分，或者1次年度考核未达到80分，则直接判定供应商服务履约不合格，视同严重违约，采购人有权解除合同。</w:t>
      </w:r>
      <w:r/>
    </w:p>
    <w:p>
      <w:pPr>
        <w:ind w:firstLine="480"/>
        <w:jc w:val="left"/>
        <w:keepLines w:val="0"/>
        <w:keepNext w:val="0"/>
        <w:pageBreakBefore w:val="0"/>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b w:val="0"/>
          <w:bCs w:val="0"/>
          <w:color w:val="000000"/>
          <w:spacing w:val="0"/>
          <w:sz w:val="24"/>
          <w:szCs w:val="24"/>
          <w:lang w:val="en-US" w:eastAsia="zh-CN"/>
        </w:rPr>
        <w:t xml:space="preserve">服务考核标准</w:t>
      </w:r>
      <w:r>
        <w:rPr>
          <w:rFonts w:hint="eastAsia" w:ascii="宋体" w:hAnsi="宋体" w:eastAsia="宋体" w:cs="宋体"/>
          <w:color w:val="000000"/>
          <w:sz w:val="24"/>
          <w:szCs w:val="24"/>
          <w:lang w:val="en-US" w:eastAsia="zh-CN"/>
        </w:rPr>
        <w:t xml:space="preserve">详见附件三</w:t>
      </w:r>
      <w:r/>
    </w:p>
    <w:p>
      <w:pPr>
        <w:ind w:firstLine="48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.履约保证金</w:t>
      </w:r>
      <w:r/>
    </w:p>
    <w:p>
      <w:pPr>
        <w:numPr>
          <w:ilvl w:val="0"/>
          <w:numId w:val="0"/>
        </w:numPr>
        <w:ind w:firstLine="480"/>
        <w:jc w:val="left"/>
        <w:keepLines w:val="0"/>
        <w:keepNext w:val="0"/>
        <w:pageBreakBefore w:val="0"/>
        <w:spacing w:line="240"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highlight w:val="none"/>
          <w:lang w:val="en-US" w:eastAsia="zh-CN"/>
        </w:rPr>
        <w:t xml:space="preserve">备案要求</w:t>
      </w:r>
      <w:r/>
    </w:p>
    <w:p>
      <w:pPr>
        <w:ind w:firstLine="480"/>
        <w:keepLines w:val="0"/>
        <w:keepNext w:val="0"/>
        <w:pageBreakBefore w:val="0"/>
        <w:spacing w:line="240" w:lineRule="auto"/>
        <w:widowControl/>
        <w:rPr>
          <w:rFonts w:hint="eastAsia" w:ascii="宋体" w:hAnsi="宋体" w:eastAsia="宋体" w:cs="宋体"/>
          <w:color w:val="000000"/>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供应商中标后30个工作日在服务所在地公安部门完成备案。</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9.其他要求</w:t>
      </w:r>
      <w:bookmarkEnd w:id="194"/>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w:t>
      </w:r>
      <w:r>
        <w:rPr>
          <w:rFonts w:hint="eastAsia" w:ascii="宋体" w:hAnsi="宋体" w:eastAsia="宋体" w:cs="宋体"/>
          <w:color w:val="000000"/>
          <w:sz w:val="24"/>
          <w:szCs w:val="24"/>
          <w:highlight w:val="none"/>
          <w:lang w:val="en-US" w:eastAsia="zh-CN"/>
        </w:rPr>
        <w:t xml:space="preserve">评审现场予以确认，否则无法得到相应分值。签订合同时供应商应按采购人要求提供上述证明材料原件供采购人核验。</w:t>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1.保洁标准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2.岗位人数设置</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3.服务考核标准</w:t>
      </w:r>
      <w:r/>
    </w:p>
    <w:p>
      <w:pPr>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4.其他情况说明</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当前使用的部分</w:t>
      </w:r>
      <w:r>
        <w:rPr>
          <w:rFonts w:hint="eastAsia" w:ascii="宋体" w:hAnsi="宋体" w:eastAsia="宋体" w:cs="宋体"/>
          <w:b w:val="0"/>
          <w:bCs w:val="0"/>
          <w:color w:val="000000"/>
          <w:sz w:val="24"/>
          <w:szCs w:val="24"/>
          <w:highlight w:val="none"/>
          <w:lang w:val="en-US" w:eastAsia="zh-CN" w:bidi="ar-SA"/>
        </w:rPr>
        <w:t xml:space="preserve">卫生用品及耗材：</w:t>
      </w:r>
      <w:r>
        <w:rPr>
          <w:rFonts w:hint="eastAsia" w:ascii="宋体" w:hAnsi="宋体" w:eastAsia="宋体" w:cs="Times New Roman"/>
          <w:b w:val="0"/>
          <w:bCs w:val="0"/>
          <w:color w:val="000000"/>
          <w:spacing w:val="0"/>
          <w:sz w:val="24"/>
          <w:szCs w:val="24"/>
          <w:highlight w:val="none"/>
          <w:lang w:val="en-US" w:eastAsia="zh-CN"/>
        </w:rPr>
        <w:t xml:space="preserve">大盘纸目前使用品牌：维达、心相印、洁柔净含量（单卷）不低于180g、纯木浆。洗手液目前使用品牌：威露士、滴露、蓝月亮，要求健康抑菌型500g/瓶。商用擦手纸目前使用品牌：维达、心相印、洁柔。洗洁精目前使用品牌：雕牌商用洗洁精、立白威王商用洗洁精、白猫柠檬薄荷洗洁精。</w:t>
      </w:r>
      <w:r/>
    </w:p>
    <w:p>
      <w:pPr>
        <w:pStyle w:val="782"/>
        <w:keepLines w:val="0"/>
        <w:keepNext w:val="0"/>
        <w:pageBreakBefore w:val="0"/>
        <w:spacing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2"/>
        <w:keepLines w:val="0"/>
        <w:keepNext w:val="0"/>
        <w:pageBreakBefore w:val="0"/>
        <w:spacing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keepLines w:val="0"/>
        <w:keepNext w:val="0"/>
        <w:pageBreakBefore w:val="0"/>
        <w:spacing w:line="240" w:lineRule="auto"/>
        <w:rPr>
          <w:rFonts w:hint="eastAsia" w:ascii="Times New Roman" w:hAnsi="Times New Roman" w:eastAsia="宋体" w:cs="Times New Roman"/>
          <w:b/>
          <w:bCs/>
          <w:color w:val="000000"/>
          <w:spacing w:val="-2"/>
          <w:sz w:val="24"/>
          <w:szCs w:val="24"/>
          <w:highlight w:val="none"/>
          <w:lang w:val="en-US" w:eastAsia="zh-CN"/>
        </w:rPr>
      </w:pPr>
      <w:r>
        <w:rPr>
          <w:rFonts w:ascii="Times New Roman" w:hAnsi="Times New Roman" w:cs="Times New Roman"/>
          <w:b/>
          <w:bCs/>
          <w:color w:val="000000"/>
          <w:spacing w:val="-2"/>
          <w:sz w:val="24"/>
          <w:szCs w:val="24"/>
          <w:highlight w:val="none"/>
          <w:lang w:eastAsia="zh-CN"/>
        </w:rPr>
        <w:t xml:space="preserve">附件1：</w:t>
      </w:r>
      <w:r>
        <w:rPr>
          <w:rFonts w:hint="eastAsia" w:ascii="Times New Roman" w:hAnsi="Times New Roman" w:eastAsia="宋体" w:cs="Times New Roman"/>
          <w:b/>
          <w:bCs/>
          <w:color w:val="000000"/>
          <w:spacing w:val="-2"/>
          <w:sz w:val="24"/>
          <w:szCs w:val="24"/>
          <w:highlight w:val="none"/>
          <w:lang w:val="en-US" w:eastAsia="zh-CN"/>
        </w:rPr>
        <w:t xml:space="preserve">保洁标准</w:t>
      </w:r>
      <w:r/>
    </w:p>
    <w:tbl>
      <w:tblPr>
        <w:tblStyle w:val="781"/>
        <w:tblpPr w:horzAnchor="page" w:tblpX="841" w:vertAnchor="page" w:tblpY="4865" w:leftFromText="180" w:topFromText="0" w:rightFromText="180" w:bottomFromText="0"/>
        <w:tblW w:w="103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874"/>
        <w:gridCol w:w="3369"/>
        <w:gridCol w:w="2430"/>
      </w:tblGrid>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区域</w:t>
            </w:r>
            <w:r/>
          </w:p>
        </w:tc>
        <w:tc>
          <w:tcPr>
            <w:tcW w:w="3874" w:type="dxa"/>
            <w:vAlign w:val="center"/>
            <w:textDirection w:val="lrTb"/>
            <w:noWrap w:val="false"/>
          </w:tcPr>
          <w:p>
            <w:pPr>
              <w:ind w:left="0" w:right="0" w:firstLine="42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rPr>
              <w:t xml:space="preserve">清洁</w:t>
            </w:r>
            <w:r>
              <w:rPr>
                <w:rFonts w:hint="eastAsia" w:ascii="宋体" w:hAnsi="宋体" w:eastAsia="宋体" w:cs="宋体"/>
                <w:b/>
                <w:bCs/>
                <w:color w:val="000000"/>
                <w:sz w:val="21"/>
                <w:szCs w:val="21"/>
                <w:highlight w:val="none"/>
                <w:lang w:eastAsia="zh-CN"/>
              </w:rPr>
              <w:t xml:space="preserve">内容</w:t>
            </w:r>
            <w:r/>
          </w:p>
        </w:tc>
        <w:tc>
          <w:tcPr>
            <w:tcW w:w="3369"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清洁标准</w:t>
            </w:r>
            <w:r/>
          </w:p>
        </w:tc>
        <w:tc>
          <w:tcPr>
            <w:tcW w:w="2430" w:type="dxa"/>
            <w:vAlign w:val="center"/>
            <w:textDirection w:val="lrTb"/>
            <w:noWrap w:val="false"/>
          </w:tcPr>
          <w:p>
            <w:pPr>
              <w:ind w:left="0" w:right="0" w:firstLine="420"/>
              <w:jc w:val="center"/>
              <w:keepLines w:val="0"/>
              <w:keepNext w:val="0"/>
              <w:pageBreakBefore w:val="0"/>
              <w:spacing w:line="24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清洁频次</w:t>
            </w:r>
            <w:r/>
          </w:p>
        </w:tc>
      </w:tr>
      <w:tr>
        <w:trPr>
          <w:trHeight w:val="2798"/>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馆外区域</w:t>
            </w:r>
            <w:r/>
          </w:p>
        </w:tc>
        <w:tc>
          <w:tcPr>
            <w:tcW w:w="3874" w:type="dxa"/>
            <w:vAlign w:val="center"/>
            <w:textDirection w:val="lrTb"/>
            <w:noWrap w:val="false"/>
          </w:tcPr>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1、区域：</w:t>
            </w:r>
            <w:r>
              <w:rPr>
                <w:rFonts w:hint="eastAsia" w:ascii="宋体" w:hAnsi="宋体" w:eastAsia="宋体" w:cs="宋体"/>
                <w:color w:val="000000"/>
                <w:sz w:val="21"/>
                <w:szCs w:val="21"/>
                <w:highlight w:val="none"/>
                <w:lang w:eastAsia="zh-CN"/>
              </w:rPr>
              <w:t xml:space="preserve">博物馆</w:t>
            </w:r>
            <w:r>
              <w:rPr>
                <w:rFonts w:hint="eastAsia" w:ascii="宋体" w:hAnsi="宋体" w:eastAsia="宋体" w:cs="宋体"/>
                <w:color w:val="000000"/>
                <w:sz w:val="21"/>
                <w:szCs w:val="21"/>
                <w:highlight w:val="none"/>
                <w:lang w:val="en-US" w:eastAsia="zh-CN"/>
              </w:rPr>
              <w:t xml:space="preserve">红线</w:t>
            </w:r>
            <w:r>
              <w:rPr>
                <w:rFonts w:hint="eastAsia" w:ascii="宋体" w:hAnsi="宋体" w:eastAsia="宋体" w:cs="宋体"/>
                <w:color w:val="000000"/>
                <w:sz w:val="21"/>
                <w:szCs w:val="21"/>
                <w:highlight w:val="none"/>
                <w:lang w:eastAsia="zh-CN"/>
              </w:rPr>
              <w:t xml:space="preserve">范围内。</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2、地面垃圾、烟头、落叶等清扫、污迹冲刷，警示桩整齐摆放。</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3、大垃圾桶和小垃圾桶清洁、垃圾倾倒，周边地面干净无污渍。</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4、自行车整齐摆放在市政指定区域。</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5、绿化带垃圾、污迹清理。</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6、流动商贩劝离。</w:t>
            </w:r>
            <w:r/>
          </w:p>
          <w:p>
            <w:p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7、清理、劝止张贴小广告。</w:t>
            </w:r>
            <w:r/>
          </w:p>
          <w:p>
            <w:pPr>
              <w:pStyle w:val="1157"/>
              <w:ind w:lef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8、花箱花坛花盆花槽、国旗栏杆围栏、各类水牌、三包区域地面、石材路面、护栏扶手、轿厢电梯、电扶梯等清扫、清洁、擦拭。</w:t>
            </w:r>
            <w:r/>
          </w:p>
        </w:tc>
        <w:tc>
          <w:tcPr>
            <w:tcW w:w="3369"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1、墙面、地面、扶手栏杆、台阶、标识牌等干净整洁。</w:t>
            </w:r>
            <w:r>
              <w:rPr>
                <w:rFonts w:hint="eastAsia" w:ascii="宋体" w:hAnsi="宋体" w:eastAsia="宋体" w:cs="宋体"/>
                <w:sz w:val="21"/>
                <w:szCs w:val="21"/>
                <w:highlight w:val="none"/>
                <w:vertAlign w:val="baseline"/>
                <w:lang w:val="en-US" w:eastAsia="zh-CN"/>
              </w:rPr>
              <w:t xml:space="preserve">无任何纸屑、大片落叶、烟头。</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2、劳动工具放在指定工具间严禁丢放在围栏处或草丛里。</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3、垃圾桶须清理干净后摆放。保持空气清新无异味。</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4、垃圾桶内垃圾不超过三分之二，垃圾桶门严锁，垃圾滞留时间不能超过 1 小时。</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5、自行车有序摆放。</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6、区域内无张贴小广告，无流动商贩。</w:t>
            </w:r>
            <w:r/>
          </w:p>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7、保洁人员着工作服。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每隔2个小时保洁一次，保洁后不间断巡查。遇法定节假日或重要活动接待保洁频次增加。</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953"/>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馆内公共</w:t>
            </w:r>
            <w:r/>
          </w:p>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区域</w:t>
            </w:r>
            <w:r/>
          </w:p>
        </w:tc>
        <w:tc>
          <w:tcPr>
            <w:tcW w:w="3874"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1、区域：除展厅外的全部区域场所。</w:t>
            </w:r>
            <w:r/>
          </w:p>
          <w:p>
            <w:pPr>
              <w:pStyle w:val="1157"/>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天花板、墙面、玻璃、地面、石材路面、扶手栏杆、楼梯等清扫，污迹冲刷擦拭。</w:t>
            </w:r>
            <w:r/>
          </w:p>
          <w:p>
            <w:pPr>
              <w:pStyle w:val="1157"/>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2、消防栓、灭火器、电子屏、垃圾桶、桌椅、门帘、自动贩卖机等设施清洁无污渍，摆放整齐，垃圾桶及时倾倒。</w:t>
            </w:r>
            <w:r/>
          </w:p>
          <w:p>
            <w:pPr>
              <w:pStyle w:val="1157"/>
              <w:numPr>
                <w:ilvl w:val="0"/>
                <w:numId w:val="0"/>
              </w:num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3、及时劝阻违规吸烟人员，清理遗留烟头，清除违规张贴的小广告。</w:t>
            </w:r>
            <w:r/>
          </w:p>
          <w:p>
            <w:pPr>
              <w:pStyle w:val="1157"/>
              <w:numPr>
                <w:ilvl w:val="0"/>
                <w:numId w:val="0"/>
              </w:num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花箱花坛花盆花槽、国旗栏杆围栏、各类水牌、护栏扶手、轿厢电梯、电扶梯等清扫、清洁、擦拭。</w:t>
            </w:r>
            <w:r/>
          </w:p>
        </w:tc>
        <w:tc>
          <w:tcPr>
            <w:tcW w:w="3369" w:type="dxa"/>
            <w:vAlign w:val="center"/>
            <w:textDirection w:val="lrTb"/>
            <w:noWrap w:val="false"/>
          </w:tcPr>
          <w:p>
            <w:pPr>
              <w:numPr>
                <w:ilvl w:val="0"/>
                <w:numId w:val="0"/>
              </w:numPr>
              <w:ind w:left="709" w:hanging="709"/>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1、</w:t>
            </w:r>
            <w:r>
              <w:rPr>
                <w:rFonts w:hint="eastAsia" w:ascii="宋体" w:hAnsi="宋体" w:eastAsia="宋体" w:cs="宋体"/>
                <w:sz w:val="21"/>
                <w:szCs w:val="21"/>
                <w:highlight w:val="none"/>
                <w:lang w:val="en-US" w:eastAsia="zh-CN"/>
              </w:rPr>
              <w:t xml:space="preserve">天花板、墙面、玻璃、地面、</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扶手栏杆、楼梯等干净整洁，</w:t>
            </w:r>
            <w:r>
              <w:rPr>
                <w:rFonts w:hint="eastAsia" w:ascii="宋体" w:hAnsi="宋体" w:eastAsia="宋体" w:cs="宋体"/>
                <w:sz w:val="21"/>
                <w:szCs w:val="21"/>
                <w:highlight w:val="none"/>
                <w:vertAlign w:val="baseline"/>
                <w:lang w:val="en-US" w:eastAsia="zh-CN"/>
              </w:rPr>
              <w:t xml:space="preserve">无任何垃圾、烟头，每200平方米痰迹不超过 1 个。</w:t>
            </w:r>
            <w:r/>
          </w:p>
          <w:p>
            <w:pPr>
              <w:numPr>
                <w:ilvl w:val="0"/>
                <w:numId w:val="6"/>
              </w:numPr>
              <w:ind w:left="709" w:hanging="709"/>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消防栓、灭火器、电子屏、垃</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圾桶、桌椅、门帘、自动贩卖机等设施，手抚后无灰尘污渍。</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3、垃圾桶内垃圾不超过三分之二，垃圾桶门严锁，垃圾滞留时间不能超过 1 小时。</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4、垃圾中转站或集中堆放区域，每月彻底清洁1次。垃圾站周围干净整洁、垃圾站无异味</w:t>
            </w:r>
            <w:r/>
          </w:p>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5、劳动工具放在指定工具间严禁乱丢乱放。</w:t>
            </w:r>
            <w:r/>
          </w:p>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vertAlign w:val="baseline"/>
                <w:lang w:val="en-US" w:eastAsia="zh-CN"/>
              </w:rPr>
              <w:t xml:space="preserve">6、保洁人员着工作服。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每隔2个小时保洁一次，保洁后不间断巡查。遇法定节假日或重要活动接待保洁频次增加。</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展厅</w:t>
            </w:r>
            <w:r/>
          </w:p>
        </w:tc>
        <w:tc>
          <w:tcPr>
            <w:tcW w:w="3874"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1、区域：包括但不仅限于场馆各展厅、多功能厅、报告厅及临展厅等区域。</w:t>
            </w:r>
            <w:r/>
          </w:p>
          <w:p>
            <w:pPr>
              <w:pStyle w:val="1157"/>
              <w:numPr>
                <w:ilvl w:val="0"/>
                <w:numId w:val="0"/>
              </w:num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2、天花板、墙面、地面、展柜、墙面、展板、栏杆、围挡、门等清扫，污迹清除。展柜用专业清除工具保洁，展柜玻璃尤其要重点进行保洁。</w:t>
            </w:r>
            <w:r/>
          </w:p>
          <w:p>
            <w:pPr>
              <w:pStyle w:val="1157"/>
              <w:numPr>
                <w:ilvl w:val="0"/>
                <w:numId w:val="0"/>
              </w:numPr>
              <w:ind w:left="0" w:firstLine="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3、雕塑、标识、宣传牌做好日常维护。</w:t>
            </w:r>
            <w:r/>
          </w:p>
        </w:tc>
        <w:tc>
          <w:tcPr>
            <w:tcW w:w="3369" w:type="dxa"/>
            <w:vAlign w:val="center"/>
            <w:textDirection w:val="lrTb"/>
            <w:noWrap w:val="false"/>
          </w:tcPr>
          <w:p>
            <w:pPr>
              <w:numPr>
                <w:ilvl w:val="0"/>
                <w:numId w:val="7"/>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展厅干净整洁，无垃圾、水渍，展柜光洁无水印、指纹、灰尘。展柜玻璃无手印、无水渍、无污渍、干净透明。</w:t>
            </w:r>
            <w:r/>
          </w:p>
          <w:p>
            <w:pPr>
              <w:numPr>
                <w:ilvl w:val="0"/>
                <w:numId w:val="7"/>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雕塑、标识、宣传牌无污迹、积尘。</w:t>
            </w:r>
            <w:r/>
          </w:p>
          <w:p>
            <w:pPr>
              <w:numPr>
                <w:ilvl w:val="0"/>
                <w:numId w:val="7"/>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sz w:val="21"/>
                <w:szCs w:val="21"/>
                <w:highlight w:val="none"/>
                <w:vertAlign w:val="baseline"/>
                <w:lang w:val="en-US" w:eastAsia="zh-CN"/>
              </w:rPr>
              <w:t xml:space="preserve">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每隔2个小时保洁一次，保洁后不间断巡查。遇法定节假日或重要活动接待保洁频次增加。</w:t>
            </w:r>
            <w:r/>
          </w:p>
          <w:p>
            <w:pPr>
              <w:numPr>
                <w:ilvl w:val="0"/>
                <w:numId w:val="0"/>
              </w:numPr>
              <w:ind w:right="0"/>
              <w:jc w:val="both"/>
              <w:keepLines w:val="0"/>
              <w:keepNext w:val="0"/>
              <w:pageBreakBefore w:val="0"/>
              <w:spacing w:line="240" w:lineRule="auto"/>
              <w:widowControl w:val="off"/>
              <w:rPr>
                <w:rFonts w:hint="eastAsia"/>
                <w:highlight w:val="none"/>
              </w:rPr>
              <w:outlineLvl w:val="9"/>
            </w:pPr>
            <w:r>
              <w:rPr>
                <w:rFonts w:hint="eastAsia" w:ascii="宋体" w:hAnsi="宋体" w:eastAsia="宋体" w:cs="宋体"/>
                <w:sz w:val="21"/>
                <w:szCs w:val="21"/>
                <w:highlight w:val="none"/>
                <w:lang w:val="en-US" w:eastAsia="zh-CN"/>
              </w:rPr>
              <w:t xml:space="preserve">展柜 2.5 米以下每月 1 次彻底保洁；展柜 2.5 米以上每季度 1 次彻底保洁。</w:t>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游客服务中心、</w:t>
            </w:r>
            <w:r>
              <w:rPr>
                <w:rFonts w:hint="eastAsia" w:ascii="宋体" w:hAnsi="宋体" w:eastAsia="宋体" w:cs="宋体"/>
                <w:color w:val="000000"/>
                <w:sz w:val="21"/>
                <w:szCs w:val="21"/>
                <w:highlight w:val="none"/>
                <w:lang w:val="en-US" w:eastAsia="zh-CN"/>
              </w:rPr>
              <w:t xml:space="preserve">社教活动空间</w:t>
            </w:r>
            <w:r/>
          </w:p>
        </w:tc>
        <w:tc>
          <w:tcPr>
            <w:tcW w:w="3874" w:type="dxa"/>
            <w:vAlign w:val="center"/>
            <w:textDirection w:val="lrTb"/>
            <w:noWrap w:val="false"/>
          </w:tcPr>
          <w:p>
            <w:pPr>
              <w:numPr>
                <w:ilvl w:val="0"/>
                <w:numId w:val="8"/>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天花板、墙面、地面、桌椅、存储柜、垃圾桶、说明牌等清扫、污迹清除。</w:t>
            </w:r>
            <w:r/>
          </w:p>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sz w:val="21"/>
                <w:szCs w:val="21"/>
                <w:highlight w:val="none"/>
                <w:vertAlign w:val="baseline"/>
                <w:lang w:val="en-US" w:eastAsia="zh-CN"/>
              </w:rPr>
              <w:t xml:space="preserve">2、社教活动结束后对社教空间进行全面保洁，包括但不仅限于桌椅摆放、擦拭、垃圾清理等。</w:t>
            </w:r>
            <w:r/>
          </w:p>
        </w:tc>
        <w:tc>
          <w:tcPr>
            <w:tcW w:w="3369" w:type="dxa"/>
            <w:vAlign w:val="center"/>
            <w:textDirection w:val="lrTb"/>
            <w:noWrap w:val="false"/>
          </w:tcPr>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天花板、墙面、玻璃、地面、桌椅、标识牌等干净整洁，</w:t>
            </w:r>
            <w:r>
              <w:rPr>
                <w:rFonts w:hint="eastAsia" w:ascii="宋体" w:hAnsi="宋体" w:eastAsia="宋体" w:cs="宋体"/>
                <w:sz w:val="21"/>
                <w:szCs w:val="21"/>
                <w:highlight w:val="none"/>
                <w:vertAlign w:val="baseline"/>
                <w:lang w:val="en-US" w:eastAsia="zh-CN"/>
              </w:rPr>
              <w:t xml:space="preserve">无任何垃圾、烟头。</w:t>
            </w:r>
            <w:r/>
          </w:p>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2、桌椅、电视机、轮椅等设施整齐摆放。</w:t>
            </w:r>
            <w:r/>
          </w:p>
          <w:p>
            <w:pPr>
              <w:ind w:left="0" w:right="0"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outlineLvl w:val="9"/>
            </w:pPr>
            <w:r>
              <w:rPr>
                <w:rFonts w:hint="eastAsia" w:ascii="宋体" w:hAnsi="宋体" w:eastAsia="宋体" w:cs="宋体"/>
                <w:sz w:val="21"/>
                <w:szCs w:val="21"/>
                <w:highlight w:val="none"/>
                <w:vertAlign w:val="baseline"/>
                <w:lang w:val="en-US" w:eastAsia="zh-CN"/>
              </w:rPr>
              <w:t xml:space="preserve">3、垃圾桶内垃圾不超过三分之二。</w:t>
            </w:r>
            <w:r/>
          </w:p>
          <w:p>
            <w:pPr>
              <w:ind w:left="0" w:right="0"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outlineLvl w:val="9"/>
            </w:pPr>
            <w:r>
              <w:rPr>
                <w:rFonts w:hint="eastAsia" w:ascii="宋体" w:hAnsi="宋体" w:eastAsia="宋体" w:cs="宋体"/>
                <w:sz w:val="21"/>
                <w:szCs w:val="21"/>
                <w:highlight w:val="none"/>
                <w:vertAlign w:val="baseline"/>
                <w:lang w:val="en-US" w:eastAsia="zh-CN"/>
              </w:rPr>
              <w:t xml:space="preserve">4、保洁人员着工作服。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每隔2个小时保洁一次，保洁后不间断巡查。遇法定节假日或重要活动接待保洁频次增加。</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卫生间</w:t>
            </w:r>
            <w:r/>
          </w:p>
        </w:tc>
        <w:tc>
          <w:tcPr>
            <w:tcW w:w="3874" w:type="dxa"/>
            <w:vAlign w:val="center"/>
            <w:textDirection w:val="lrTb"/>
            <w:noWrap w:val="false"/>
          </w:tcPr>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区域：包括但不仅限于办公区域卫生间、报告厅卫生间，展厅卫生间、贵宾室卫生间、母婴室等。</w:t>
            </w:r>
            <w:r/>
          </w:p>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天花板、墙面、地面、洗手台、厕位、垃圾桶、水龙头、镜子、厕所门、标识牌等清洁无污迹，无水渍，玻璃干净明亮。</w:t>
            </w:r>
            <w:r/>
          </w:p>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保持卫生纸、洗手液等卫生用品充足。</w:t>
            </w:r>
            <w:r/>
          </w:p>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保持卫生间气味清新。</w:t>
            </w:r>
            <w:r/>
          </w:p>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无劳动工具摆放。</w:t>
            </w:r>
            <w:r/>
          </w:p>
          <w:p>
            <w:pPr>
              <w:numPr>
                <w:ilvl w:val="0"/>
                <w:numId w:val="9"/>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每年至少清理2次化粪池，定期疏通管道，确保下水道保持畅通。</w:t>
            </w:r>
            <w:r/>
          </w:p>
        </w:tc>
        <w:tc>
          <w:tcPr>
            <w:tcW w:w="3369" w:type="dxa"/>
            <w:vAlign w:val="center"/>
            <w:textDirection w:val="lrTb"/>
            <w:noWrap w:val="false"/>
          </w:tcPr>
          <w:p>
            <w:pPr>
              <w:numPr>
                <w:ilvl w:val="0"/>
                <w:numId w:val="1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严格认真保洁所有厕所。不低于国家4A级景区关于卫生间的相关要求。</w:t>
            </w:r>
            <w:r/>
          </w:p>
          <w:p>
            <w:pPr>
              <w:numPr>
                <w:ilvl w:val="0"/>
                <w:numId w:val="1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厕所清新无异味。</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3、厕所地上和洗手台无水渍、拖地印迹，卫生纸屑、泡沫等。保持厕所干燥。</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4、厕所卫生垃圾不能超过桶的三分之二。</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5、厕所各处玻璃、瓷砖、墙面干净明亮。</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6、厕所卫生纸、洗手液、标识牌在指定位置。</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7、厕所卫生用品不足四分之一及时补充不允许枯竭。</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8、厕所工具整齐放在指定工具间由组长统一管理。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vertAlign w:val="baseline"/>
                <w:lang w:val="en-US" w:eastAsia="zh-CN"/>
              </w:rPr>
              <w:t xml:space="preserve">9、保洁人员着工作服。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每隔半个小时保洁一次，保洁后不间断巡查。遇法定节假日或重要活动接待保洁频次增加。</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70"/>
        </w:trPr>
        <w:tc>
          <w:tcPr>
            <w:tcW w:w="708"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绿化</w:t>
            </w:r>
            <w:r/>
          </w:p>
        </w:tc>
        <w:tc>
          <w:tcPr>
            <w:tcW w:w="3874" w:type="dxa"/>
            <w:vAlign w:val="center"/>
            <w:textDirection w:val="lrTb"/>
            <w:noWrap w:val="false"/>
          </w:tcPr>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区域：包括但不仅限于场馆及办公楼内部及周边绿化、公共开放区域草坪、门口景观绿化、园林区域绿化、庭院绿化等区域。</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制定并执行绿化服务工作制度和计划，规范填写绿化服务工作记录。</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作业时采取安全防护，避免人员受伤。</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依生长环境和植物特性进行除草、灌溉、施肥、修剪、防虫等。</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按需修剪绿地，无枯草、杂物、病虫害和裸露土地。</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定期修剪树木花卉，无枯叶、病虫、死树缺株。定期清理花坛花景，防治病虫害。</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劣天气前专人巡查，做好预防；恶劣天气后清理断枝，恢复原状。</w:t>
            </w:r>
            <w:r/>
          </w:p>
          <w:p>
            <w:pPr>
              <w:numPr>
                <w:ilvl w:val="0"/>
                <w:numId w:val="1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需要供应商提供作业设备（含药水）用于绿化服务，例如：打草机、高空剪等。</w:t>
            </w:r>
            <w:r/>
          </w:p>
          <w:p>
            <w:pPr>
              <w:pStyle w:val="782"/>
              <w:ind w:left="0" w:firstLine="0"/>
              <w:keepLines w:val="0"/>
              <w:keepNext w:val="0"/>
              <w:pageBreakBefore w:val="0"/>
              <w:spacing w:line="240" w:lineRule="auto"/>
              <w:rPr>
                <w:highlight w:val="none"/>
                <w:lang w:val="en-US" w:eastAsia="zh-CN"/>
              </w:rPr>
            </w:pPr>
            <w:r>
              <w:rPr>
                <w:rFonts w:hint="eastAsia" w:ascii="宋体" w:hAnsi="宋体" w:eastAsia="宋体" w:cs="宋体"/>
                <w:color w:val="000000"/>
                <w:sz w:val="21"/>
                <w:szCs w:val="21"/>
                <w:highlight w:val="none"/>
                <w:lang w:val="en-US" w:eastAsia="zh-CN"/>
              </w:rPr>
              <w:t xml:space="preserve">9、绿化区域内应定期清理杂物垃圾，有计划地清理枯败枝叶，保持良好的观景效果。</w:t>
            </w:r>
            <w:r/>
          </w:p>
        </w:tc>
        <w:tc>
          <w:tcPr>
            <w:tcW w:w="3369" w:type="dxa"/>
            <w:vAlign w:val="center"/>
            <w:textDirection w:val="lrTb"/>
            <w:noWrap w:val="false"/>
          </w:tcPr>
          <w:p>
            <w:pPr>
              <w:numPr>
                <w:ilvl w:val="0"/>
                <w:numId w:val="12"/>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劳动工具放在指定工具间严禁丢放在草丛里。</w:t>
            </w:r>
            <w:r/>
          </w:p>
          <w:p>
            <w:pPr>
              <w:numPr>
                <w:ilvl w:val="0"/>
                <w:numId w:val="12"/>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保持绿化区域灌乔木生长正常、造型美观自然、花枝新鲜，无枯叶、无病虫、无死树缺株。</w:t>
            </w:r>
            <w:r/>
          </w:p>
          <w:p>
            <w:pPr>
              <w:numPr>
                <w:ilvl w:val="0"/>
                <w:numId w:val="12"/>
              </w:numPr>
              <w:ind w:left="0" w:right="0" w:firstLine="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eastAsia="宋体" w:cs="宋体"/>
                <w:color w:val="000000"/>
                <w:sz w:val="21"/>
                <w:szCs w:val="21"/>
                <w:highlight w:val="none"/>
                <w:lang w:val="en-US" w:eastAsia="zh-CN"/>
              </w:rPr>
              <w:t xml:space="preserve">保持绿篱正常生长造型，有虫株率低于10%。</w:t>
            </w:r>
            <w:r/>
          </w:p>
          <w:p>
            <w:pPr>
              <w:numPr>
                <w:ilvl w:val="0"/>
                <w:numId w:val="12"/>
              </w:numPr>
              <w:ind w:left="0" w:right="0" w:firstLine="0"/>
              <w:jc w:val="both"/>
              <w:keepLines w:val="0"/>
              <w:keepNext w:val="0"/>
              <w:pageBreakBefore w:val="0"/>
              <w:spacing w:line="240" w:lineRule="auto"/>
              <w:widowControl w:val="off"/>
              <w:rPr>
                <w:rFonts w:hint="eastAsia"/>
                <w:highlight w:val="none"/>
                <w:lang w:val="en-US" w:eastAsia="zh-CN"/>
              </w:rPr>
              <w:outlineLvl w:val="9"/>
            </w:pPr>
            <w:r>
              <w:rPr>
                <w:rFonts w:hint="eastAsia"/>
                <w:highlight w:val="none"/>
                <w:lang w:val="en-US" w:eastAsia="zh-CN"/>
              </w:rPr>
              <w:t xml:space="preserve">无明显枯枝落叶，无果皮、饮料罐、3 厘米长以上石块等垃圾杂物；花坛外表洁净无污渍；每 100 平方米烟头不超过 1 个。</w:t>
            </w:r>
            <w:r/>
          </w:p>
          <w:p>
            <w:pPr>
              <w:numPr>
                <w:ilvl w:val="0"/>
                <w:numId w:val="12"/>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绿化人员着工作服。</w:t>
            </w:r>
            <w:r/>
          </w:p>
        </w:tc>
        <w:tc>
          <w:tcPr>
            <w:tcW w:w="2430"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每个月进行一次整体绿化，每周进行一次绿化巡查。遇法定节假日或重要活动接待频次增加。</w:t>
            </w:r>
            <w:r/>
          </w:p>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水池</w:t>
            </w:r>
            <w:r/>
          </w:p>
        </w:tc>
        <w:tc>
          <w:tcPr>
            <w:tcW w:w="3874" w:type="dxa"/>
            <w:vAlign w:val="center"/>
            <w:textDirection w:val="lrTb"/>
            <w:noWrap w:val="false"/>
          </w:tcPr>
          <w:p>
            <w:pPr>
              <w:numPr>
                <w:ilvl w:val="0"/>
                <w:numId w:val="13"/>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清除打捞池塘落叶、浮藻。</w:t>
            </w:r>
            <w:r/>
          </w:p>
          <w:p>
            <w:pPr>
              <w:numPr>
                <w:ilvl w:val="0"/>
                <w:numId w:val="13"/>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定期进行底面清淤。</w:t>
            </w:r>
            <w:r/>
          </w:p>
          <w:p>
            <w:pPr>
              <w:numPr>
                <w:ilvl w:val="0"/>
                <w:numId w:val="13"/>
              </w:numPr>
              <w:ind w:left="0" w:right="0" w:firstLine="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eastAsia="宋体" w:cs="宋体"/>
                <w:color w:val="000000"/>
                <w:sz w:val="21"/>
                <w:szCs w:val="21"/>
                <w:highlight w:val="none"/>
                <w:lang w:val="en-US" w:eastAsia="zh-CN"/>
              </w:rPr>
              <w:t xml:space="preserve">按要求放空水池水或蓄水。</w:t>
            </w:r>
            <w:r/>
          </w:p>
          <w:p>
            <w:pPr>
              <w:numPr>
                <w:ilvl w:val="0"/>
                <w:numId w:val="13"/>
              </w:numPr>
              <w:ind w:left="0" w:right="0" w:firstLine="0"/>
              <w:jc w:val="both"/>
              <w:keepLines w:val="0"/>
              <w:keepNext w:val="0"/>
              <w:pageBreakBefore w:val="0"/>
              <w:spacing w:line="240" w:lineRule="auto"/>
              <w:widowControl w:val="off"/>
              <w:rPr>
                <w:rFonts w:hint="eastAsia"/>
                <w:highlight w:val="none"/>
                <w:lang w:val="en-US" w:eastAsia="zh-CN"/>
              </w:rPr>
              <w:outlineLvl w:val="9"/>
            </w:pPr>
            <w:r>
              <w:rPr>
                <w:rFonts w:hint="eastAsia"/>
                <w:highlight w:val="none"/>
                <w:lang w:val="en-US" w:eastAsia="zh-CN"/>
              </w:rPr>
              <w:t xml:space="preserve">各观景水域内无枯叶、旅游垃圾及漂浮物。</w:t>
            </w:r>
            <w:r/>
          </w:p>
        </w:tc>
        <w:tc>
          <w:tcPr>
            <w:tcW w:w="3369"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1、池塘无垃圾、浮藻聚集，水面清澈见底。</w:t>
            </w:r>
            <w:r/>
          </w:p>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vertAlign w:val="baseline"/>
                <w:lang w:val="en-US" w:eastAsia="zh-CN"/>
              </w:rPr>
              <w:t xml:space="preserve">保洁人员着工作服。</w:t>
            </w:r>
            <w:r/>
          </w:p>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vertAlign w:val="baseline"/>
                <w:lang w:val="en-US" w:eastAsia="zh-CN"/>
              </w:rPr>
              <w:t xml:space="preserve">每隔2个小时保洁、打捞一次，保洁后不间断巡查。遇法定节假日或重要活动接待保洁频次增加。</w:t>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办公</w:t>
            </w:r>
            <w:r>
              <w:rPr>
                <w:rFonts w:hint="eastAsia" w:ascii="宋体" w:hAnsi="宋体" w:eastAsia="宋体" w:cs="宋体"/>
                <w:color w:val="000000"/>
                <w:sz w:val="21"/>
                <w:szCs w:val="21"/>
                <w:highlight w:val="none"/>
                <w:lang w:val="en-US" w:eastAsia="zh-CN"/>
              </w:rPr>
              <w:t xml:space="preserve">区域</w:t>
            </w:r>
            <w:r/>
          </w:p>
        </w:tc>
        <w:tc>
          <w:tcPr>
            <w:tcW w:w="3874" w:type="dxa"/>
            <w:vAlign w:val="center"/>
            <w:textDirection w:val="lrTb"/>
            <w:noWrap w:val="false"/>
          </w:tcPr>
          <w:p>
            <w:pPr>
              <w:numPr>
                <w:ilvl w:val="0"/>
                <w:numId w:val="14"/>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区域：包括但不仅限于办公室、走廊、楼梯、电梯间、厕所、会议室、平台、阳台、阳光房、会客区等各类区域。</w:t>
            </w:r>
            <w:r/>
          </w:p>
          <w:p>
            <w:pPr>
              <w:numPr>
                <w:ilvl w:val="0"/>
                <w:numId w:val="14"/>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天花板、墙面、地面、门窗、瓷砖、玻璃、桌椅等清洁无污迹。消防栓、灭火器、垃圾桶、座椅、画框、标识牌等设施干净无污渍，垃圾及时倾倒。</w:t>
            </w:r>
            <w:r/>
          </w:p>
          <w:p>
            <w:pPr>
              <w:numPr>
                <w:ilvl w:val="0"/>
                <w:numId w:val="14"/>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无劳动工具摆放。</w:t>
            </w:r>
            <w:r/>
          </w:p>
          <w:p>
            <w:pPr>
              <w:pStyle w:val="782"/>
              <w:numPr>
                <w:ilvl w:val="0"/>
                <w:numId w:val="14"/>
              </w:numPr>
              <w:ind w:left="0" w:firstLine="0"/>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各类阳光房顶棚、挡雨棚的落叶及杂物清扫。</w:t>
            </w:r>
            <w:r/>
          </w:p>
          <w:p>
            <w:pPr>
              <w:numPr>
                <w:ilvl w:val="0"/>
                <w:numId w:val="14"/>
              </w:numPr>
              <w:ind w:left="0" w:firstLine="0"/>
              <w:keepLines w:val="0"/>
              <w:keepNext w:val="0"/>
              <w:pageBreakBefore w:val="0"/>
              <w:spacing w:line="240" w:lineRule="auto"/>
              <w:rPr>
                <w:highlight w:val="none"/>
                <w:lang w:val="en-US" w:eastAsia="zh-CN"/>
              </w:rPr>
            </w:pPr>
            <w:r>
              <w:rPr>
                <w:rFonts w:hint="eastAsia"/>
                <w:highlight w:val="none"/>
                <w:lang w:val="en-US" w:eastAsia="zh-CN"/>
              </w:rPr>
              <w:t xml:space="preserve">办公室、会议室、公共区域等各类区域的窗帘清洗，每年应至少清洗一次。</w:t>
            </w:r>
            <w:r/>
          </w:p>
          <w:p>
            <w:pPr>
              <w:pStyle w:val="782"/>
              <w:ind w:left="0" w:firstLine="0"/>
              <w:keepLines w:val="0"/>
              <w:keepNext w:val="0"/>
              <w:pageBreakBefore w:val="0"/>
              <w:spacing w:line="240" w:lineRule="auto"/>
              <w:rPr>
                <w:highlight w:val="none"/>
                <w:lang w:val="en-US" w:eastAsia="zh-CN"/>
              </w:rPr>
            </w:pPr>
            <w:r>
              <w:rPr>
                <w:rFonts w:hint="eastAsia" w:ascii="宋体" w:hAnsi="宋体" w:eastAsia="宋体" w:cs="宋体"/>
                <w:color w:val="000000"/>
                <w:sz w:val="21"/>
                <w:highlight w:val="none"/>
                <w:lang w:val="en-US" w:eastAsia="zh-CN"/>
              </w:rPr>
              <w:t xml:space="preserve">6、值班室的卫生打扫，每天换洗床单、被套、枕头套等用品，注意通风，确保室内干净整洁、无异味。</w:t>
            </w:r>
            <w:r/>
          </w:p>
        </w:tc>
        <w:tc>
          <w:tcPr>
            <w:tcW w:w="3369" w:type="dxa"/>
            <w:vAlign w:val="center"/>
            <w:textDirection w:val="lrTb"/>
            <w:noWrap w:val="false"/>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1、办公室内外干净整洁，无垃圾、蜘蛛网等，玻璃透亮无水印污渍。</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2、垃圾桶内垃圾不超过三分之二，垃圾桶门严锁</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3、劳动工具放在指定工具间。</w:t>
            </w:r>
            <w:r/>
          </w:p>
          <w:p>
            <w:p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sz w:val="21"/>
                <w:szCs w:val="21"/>
                <w:highlight w:val="none"/>
                <w:vertAlign w:val="baseline"/>
                <w:lang w:val="en-US" w:eastAsia="zh-CN"/>
              </w:rPr>
              <w:t xml:space="preserve">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每日上班前完成全面保洁，每隔2个小时保洁公共区域一次，保洁后不间断巡查。遇重要接待保洁频次增加。</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会议室</w:t>
            </w:r>
            <w:r/>
          </w:p>
        </w:tc>
        <w:tc>
          <w:tcPr>
            <w:tcW w:w="3874" w:type="dxa"/>
            <w:vAlign w:val="center"/>
            <w:textDirection w:val="lrTb"/>
            <w:noWrap w:val="false"/>
          </w:tcPr>
          <w:p>
            <w:pPr>
              <w:numPr>
                <w:ilvl w:val="0"/>
                <w:numId w:val="15"/>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区域：包括但不仅限于会议室、报告厅、贵宾室、多功能厅、接待室、志愿者之家等区域。</w:t>
            </w:r>
            <w:r/>
          </w:p>
          <w:p>
            <w:pPr>
              <w:numPr>
                <w:ilvl w:val="0"/>
                <w:numId w:val="15"/>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天花板、墙面、地面、桌椅、沙发、茶水柜、门窗、窗帘等清洁无污迹。</w:t>
            </w:r>
            <w:r/>
          </w:p>
          <w:p>
            <w:pPr>
              <w:numPr>
                <w:ilvl w:val="0"/>
                <w:numId w:val="15"/>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遥控器、插排、垃圾桶等整齐干净。</w:t>
            </w:r>
            <w:r/>
          </w:p>
          <w:p>
            <w:pPr>
              <w:numPr>
                <w:ilvl w:val="0"/>
                <w:numId w:val="15"/>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每日接待用水、抽纸、消毒纸巾等准备充分。</w:t>
            </w:r>
            <w:r/>
          </w:p>
          <w:p>
            <w:pPr>
              <w:numPr>
                <w:ilvl w:val="0"/>
                <w:numId w:val="15"/>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协助做好茶水、席卡等会议准备，会议结束后整理归放。</w:t>
            </w:r>
            <w:r/>
          </w:p>
        </w:tc>
        <w:tc>
          <w:tcPr>
            <w:tcW w:w="3369" w:type="dxa"/>
            <w:vAlign w:val="center"/>
            <w:textDirection w:val="lrTb"/>
            <w:noWrap w:val="false"/>
          </w:tcPr>
          <w:p>
            <w:pPr>
              <w:numPr>
                <w:ilvl w:val="0"/>
                <w:numId w:val="16"/>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会议室干净整洁，桌椅摆放规整。</w:t>
            </w:r>
            <w:r/>
          </w:p>
          <w:p>
            <w:pPr>
              <w:numPr>
                <w:ilvl w:val="0"/>
                <w:numId w:val="16"/>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水、杯子、纸巾等会议用品准备齐全，规范摆放。</w:t>
            </w:r>
            <w:r/>
          </w:p>
          <w:p>
            <w:pPr>
              <w:numPr>
                <w:ilvl w:val="0"/>
                <w:numId w:val="16"/>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设施设备干净整齐，会议结束后整理归放。</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4、垃圾及时倾倒，垃圾桶内垃圾不能超过容积的三分之二。</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5、劳动工具放在指定工具间。</w:t>
            </w:r>
            <w:r/>
          </w:p>
          <w:p>
            <w:pPr>
              <w:numPr>
                <w:ilvl w:val="0"/>
                <w:numId w:val="0"/>
              </w:numPr>
              <w:ind w:firstLine="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6、保洁人员着工作服。</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vertAlign w:val="baseline"/>
                <w:lang w:val="en-US" w:eastAsia="zh-CN"/>
              </w:rPr>
              <w:t xml:space="preserve">无会议期间每日保洁一次，保洁后不间断巡查。会议期间，会议前做深度保洁，会议休息时间保洁一次，会议结束后深度保洁。</w:t>
            </w:r>
            <w:r/>
          </w:p>
          <w:p>
            <w:pPr>
              <w:ind w:left="0" w:righ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排水</w:t>
            </w:r>
            <w:r/>
          </w:p>
        </w:tc>
        <w:tc>
          <w:tcPr>
            <w:tcW w:w="3874"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包括但不仅限于</w:t>
            </w:r>
            <w:r>
              <w:rPr>
                <w:rFonts w:hint="eastAsia" w:ascii="宋体" w:hAnsi="宋体" w:eastAsia="宋体" w:cs="宋体"/>
                <w:color w:val="000000"/>
                <w:sz w:val="21"/>
                <w:szCs w:val="21"/>
                <w:highlight w:val="none"/>
                <w:lang w:val="en-US" w:eastAsia="zh-CN"/>
              </w:rPr>
              <w:t xml:space="preserve">场馆各处</w:t>
            </w:r>
            <w:r>
              <w:rPr>
                <w:rFonts w:hint="eastAsia" w:ascii="宋体" w:hAnsi="宋体" w:eastAsia="宋体" w:cs="宋体"/>
                <w:color w:val="000000"/>
                <w:sz w:val="21"/>
                <w:szCs w:val="21"/>
                <w:highlight w:val="none"/>
                <w:lang w:eastAsia="zh-CN"/>
              </w:rPr>
              <w:t xml:space="preserve">排水通道、排水口、</w:t>
            </w:r>
            <w:r>
              <w:rPr>
                <w:rFonts w:hint="eastAsia" w:ascii="宋体" w:hAnsi="宋体" w:eastAsia="宋体" w:cs="宋体"/>
                <w:color w:val="000000"/>
                <w:sz w:val="21"/>
                <w:szCs w:val="21"/>
                <w:highlight w:val="none"/>
                <w:lang w:val="en-US" w:eastAsia="zh-CN"/>
              </w:rPr>
              <w:t xml:space="preserve">排水泵等，楼顶排水</w:t>
            </w:r>
            <w:r>
              <w:rPr>
                <w:rFonts w:hint="eastAsia" w:ascii="宋体" w:hAnsi="宋体" w:eastAsia="宋体" w:cs="宋体"/>
                <w:color w:val="000000"/>
                <w:sz w:val="21"/>
                <w:szCs w:val="21"/>
                <w:highlight w:val="none"/>
                <w:lang w:eastAsia="zh-CN"/>
              </w:rPr>
              <w:t xml:space="preserve">落叶、淤泥杂物的清除，保持排水通畅。</w:t>
            </w:r>
            <w:r/>
          </w:p>
        </w:tc>
        <w:tc>
          <w:tcPr>
            <w:tcW w:w="3369" w:type="dxa"/>
            <w:vAlign w:val="center"/>
            <w:textDirection w:val="lrTb"/>
            <w:noWrap w:val="false"/>
          </w:tcPr>
          <w:p>
            <w:pPr>
              <w:numPr>
                <w:ilvl w:val="0"/>
                <w:numId w:val="17"/>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排水口畅通，无落叶、淤泥杂物。</w:t>
            </w:r>
            <w:r/>
          </w:p>
          <w:p>
            <w:pPr>
              <w:numPr>
                <w:ilvl w:val="0"/>
                <w:numId w:val="17"/>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管道、井、沟无黏附物，底部无沉淀物，井、沟盖上无污渍、污物。</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vertAlign w:val="baseline"/>
                <w:lang w:val="en-US" w:eastAsia="zh-CN"/>
              </w:rPr>
              <w:t xml:space="preserve">每两天清理一次，保洁不间断巡查。遇极端天气或落叶季时期保洁频次增加。</w:t>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灯具及照明设备</w:t>
            </w:r>
            <w:r/>
          </w:p>
        </w:tc>
        <w:tc>
          <w:tcPr>
            <w:tcW w:w="3874" w:type="dxa"/>
            <w:vAlign w:val="center"/>
            <w:textDirection w:val="lrTb"/>
            <w:noWrap w:val="false"/>
          </w:tcPr>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灯具、灯管无灰尘；</w:t>
            </w:r>
            <w:r/>
          </w:p>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灯具内无蚊虫；</w:t>
            </w:r>
            <w:r/>
          </w:p>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灯盖、灯罩明亮清洁。</w:t>
            </w:r>
            <w:r/>
          </w:p>
        </w:tc>
        <w:tc>
          <w:tcPr>
            <w:tcW w:w="3369"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highlight w:val="none"/>
                <w:lang w:val="en-US" w:eastAsia="zh-CN"/>
              </w:rPr>
              <w:outlineLvl w:val="9"/>
            </w:pPr>
            <w:r>
              <w:rPr>
                <w:rFonts w:hint="eastAsia" w:ascii="宋体" w:hAnsi="宋体" w:eastAsia="宋体" w:cs="宋体"/>
                <w:color w:val="000000"/>
                <w:sz w:val="21"/>
                <w:szCs w:val="21"/>
                <w:highlight w:val="none"/>
                <w:lang w:val="en-US" w:eastAsia="zh-CN"/>
              </w:rPr>
              <w:t xml:space="preserve">定期巡视保洁。</w:t>
            </w:r>
            <w:r/>
          </w:p>
        </w:tc>
        <w:tc>
          <w:tcPr>
            <w:tcW w:w="2430" w:type="dxa"/>
            <w:vAlign w:val="center"/>
            <w:textDirection w:val="lrTb"/>
            <w:noWrap w:val="false"/>
          </w:tcPr>
          <w:p>
            <w:pPr>
              <w:numPr>
                <w:ilvl w:val="0"/>
                <w:numId w:val="0"/>
              </w:numPr>
              <w:ind w:right="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outlineLvl w:val="9"/>
            </w:pPr>
            <w:r>
              <w:rPr>
                <w:rFonts w:hint="eastAsia" w:ascii="宋体" w:hAnsi="宋体" w:eastAsia="宋体" w:cs="宋体"/>
                <w:color w:val="000000"/>
                <w:sz w:val="21"/>
                <w:szCs w:val="21"/>
                <w:highlight w:val="none"/>
                <w:lang w:val="en-US" w:eastAsia="zh-CN"/>
              </w:rPr>
              <w:t xml:space="preserve">每月至少保洁一次。</w:t>
            </w:r>
            <w:r/>
          </w:p>
        </w:tc>
      </w:tr>
      <w:tr>
        <w:trPr>
          <w:trHeight w:val="8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工具间</w:t>
            </w:r>
            <w:r/>
          </w:p>
        </w:tc>
        <w:tc>
          <w:tcPr>
            <w:tcW w:w="3874" w:type="dxa"/>
            <w:vAlign w:val="center"/>
            <w:textDirection w:val="lrTb"/>
            <w:noWrap w:val="false"/>
          </w:tcPr>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工具间天花板、墙面、地面干净整洁。</w:t>
            </w:r>
            <w:r/>
          </w:p>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劳动工具摆放在指定区域。</w:t>
            </w:r>
            <w:r/>
          </w:p>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劳动工具分类、分区域整齐摆放，劳动工具干净整洁。</w:t>
            </w:r>
            <w:r/>
          </w:p>
          <w:p>
            <w:pPr>
              <w:numPr>
                <w:ilvl w:val="0"/>
                <w:numId w:val="18"/>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工具间仅存放劳动工具。</w:t>
            </w:r>
            <w:r/>
          </w:p>
        </w:tc>
        <w:tc>
          <w:tcPr>
            <w:tcW w:w="3369" w:type="dxa"/>
            <w:vAlign w:val="center"/>
            <w:textDirection w:val="lrTb"/>
            <w:noWrap w:val="false"/>
          </w:tcPr>
          <w:p>
            <w:pPr>
              <w:numPr>
                <w:ilvl w:val="0"/>
                <w:numId w:val="19"/>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工具间整齐整洁，劳动工作有序摆放。</w:t>
            </w:r>
            <w:r/>
          </w:p>
          <w:p>
            <w:pPr>
              <w:numPr>
                <w:ilvl w:val="0"/>
                <w:numId w:val="19"/>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禁止在工具间藏放废旧纸盒、塑料瓶或挪作私人空间使用。</w:t>
            </w:r>
            <w:r/>
          </w:p>
          <w:p>
            <w:pPr>
              <w:numPr>
                <w:ilvl w:val="0"/>
                <w:numId w:val="19"/>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非必要不开门。</w:t>
            </w:r>
            <w:r/>
          </w:p>
        </w:tc>
        <w:tc>
          <w:tcPr>
            <w:tcW w:w="2430"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vertAlign w:val="baseline"/>
                <w:lang w:val="en-US" w:eastAsia="zh-CN"/>
              </w:rPr>
              <w:t xml:space="preserve">每隔2小时保洁一次，保洁后不间断巡查。</w:t>
            </w:r>
            <w:r/>
          </w:p>
        </w:tc>
      </w:tr>
      <w:tr>
        <w:trPr>
          <w:trHeight w:val="395"/>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物业</w:t>
            </w:r>
            <w:r/>
          </w:p>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用房</w:t>
            </w:r>
            <w:r/>
          </w:p>
        </w:tc>
        <w:tc>
          <w:tcPr>
            <w:tcW w:w="3874"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定期清扫干净整洁，物品整齐摆放。</w:t>
            </w:r>
            <w:r/>
          </w:p>
        </w:tc>
        <w:tc>
          <w:tcPr>
            <w:tcW w:w="3369" w:type="dxa"/>
            <w:vAlign w:val="center"/>
            <w:textDirection w:val="lrTb"/>
            <w:noWrap w:val="false"/>
          </w:tcPr>
          <w:p>
            <w:pPr>
              <w:numPr>
                <w:ilvl w:val="0"/>
                <w:numId w:val="20"/>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房间干净整洁，严禁堆放劳动工具，存放废旧纸盒、塑料瓶等</w:t>
            </w:r>
            <w:r/>
          </w:p>
          <w:p>
            <w:pPr>
              <w:numPr>
                <w:ilvl w:val="0"/>
                <w:numId w:val="20"/>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非必要不开门。</w:t>
            </w:r>
            <w:r/>
          </w:p>
        </w:tc>
        <w:tc>
          <w:tcPr>
            <w:tcW w:w="2430"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sz w:val="21"/>
                <w:szCs w:val="21"/>
                <w:highlight w:val="none"/>
                <w:vertAlign w:val="baseline"/>
                <w:lang w:val="en-US" w:eastAsia="zh-CN"/>
              </w:rPr>
              <w:t xml:space="preserve">每天打扫1次，保洁后不间断巡查。</w:t>
            </w:r>
            <w:r/>
          </w:p>
        </w:tc>
      </w:tr>
      <w:tr>
        <w:trPr>
          <w:trHeight w:val="70"/>
        </w:trPr>
        <w:tc>
          <w:tcPr>
            <w:tcW w:w="708"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食堂区域</w:t>
            </w:r>
            <w:r/>
          </w:p>
        </w:tc>
        <w:tc>
          <w:tcPr>
            <w:tcW w:w="3874" w:type="dxa"/>
            <w:vAlign w:val="center"/>
            <w:textDirection w:val="lrTb"/>
            <w:noWrap w:val="false"/>
          </w:tcPr>
          <w:p>
            <w:pPr>
              <w:numPr>
                <w:ilvl w:val="0"/>
                <w:numId w:val="2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天花板、墙面、地面、桌椅、门窗、窗帘等清洁无污迹。</w:t>
            </w:r>
            <w:r/>
          </w:p>
          <w:p>
            <w:pPr>
              <w:numPr>
                <w:ilvl w:val="0"/>
                <w:numId w:val="2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插排、垃圾桶等整齐干净。</w:t>
            </w:r>
            <w:r/>
          </w:p>
          <w:p>
            <w:pPr>
              <w:numPr>
                <w:ilvl w:val="0"/>
                <w:numId w:val="2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每日就餐使用的抽纸、纸巾等准备充分。</w:t>
            </w:r>
            <w:r/>
          </w:p>
          <w:p>
            <w:pPr>
              <w:numPr>
                <w:ilvl w:val="0"/>
                <w:numId w:val="21"/>
              </w:numPr>
              <w:ind w:left="0"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提供食品袋，方便因公无法堂食的人员打包部分食品。</w:t>
            </w:r>
            <w:r/>
          </w:p>
          <w:p>
            <w:pPr>
              <w:numPr>
                <w:ilvl w:val="0"/>
                <w:numId w:val="21"/>
              </w:numPr>
              <w:ind w:left="0" w:right="0" w:firstLine="0"/>
              <w:jc w:val="both"/>
              <w:keepLines w:val="0"/>
              <w:keepNext w:val="0"/>
              <w:pageBreakBefore w:val="0"/>
              <w:spacing w:line="240" w:lineRule="auto"/>
              <w:widowControl w:val="off"/>
              <w:rPr>
                <w:highlight w:val="none"/>
                <w:lang w:val="en-US" w:eastAsia="zh-CN"/>
              </w:rPr>
              <w:outlineLvl w:val="9"/>
            </w:pPr>
            <w:r>
              <w:rPr>
                <w:rFonts w:hint="eastAsia" w:ascii="宋体" w:hAnsi="宋体" w:eastAsia="宋体" w:cs="宋体"/>
                <w:sz w:val="21"/>
                <w:szCs w:val="21"/>
                <w:highlight w:val="none"/>
                <w:vertAlign w:val="baseline"/>
                <w:lang w:val="en-US" w:eastAsia="zh-CN"/>
              </w:rPr>
              <w:t xml:space="preserve">油污清理，安排专业的油烟管道清洗公司每季度至少清洗一次油烟管道。</w:t>
            </w:r>
            <w:r/>
          </w:p>
        </w:tc>
        <w:tc>
          <w:tcPr>
            <w:tcW w:w="3369" w:type="dxa"/>
            <w:vAlign w:val="center"/>
            <w:textDirection w:val="lrTb"/>
            <w:noWrap w:val="false"/>
          </w:tcPr>
          <w:p>
            <w:pPr>
              <w:numPr>
                <w:ilvl w:val="0"/>
                <w:numId w:val="22"/>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房间干净整洁，严禁堆放劳动工具，存放废旧纸盒、塑料瓶等。</w:t>
            </w:r>
            <w:r/>
          </w:p>
          <w:p>
            <w:pPr>
              <w:numPr>
                <w:ilvl w:val="0"/>
                <w:numId w:val="22"/>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设施设备干净整齐，用餐结束后整理归放。</w:t>
            </w:r>
            <w:r/>
          </w:p>
          <w:p>
            <w:pPr>
              <w:numPr>
                <w:ilvl w:val="0"/>
                <w:numId w:val="22"/>
              </w:numPr>
              <w:ind w:left="0"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食堂工作人员着工作服。</w:t>
            </w:r>
            <w:r/>
          </w:p>
          <w:p>
            <w:pPr>
              <w:numPr>
                <w:ilvl w:val="0"/>
                <w:numId w:val="0"/>
              </w:numPr>
              <w:ind w:right="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430" w:type="dxa"/>
            <w:vAlign w:val="center"/>
            <w:textDirection w:val="lrTb"/>
            <w:noWrap w:val="false"/>
          </w:tcPr>
          <w:p>
            <w:pPr>
              <w:ind w:right="0"/>
              <w:jc w:val="both"/>
              <w:keepLines w:val="0"/>
              <w:keepNext w:val="0"/>
              <w:pageBreakBefore w:val="0"/>
              <w:spacing w:line="240" w:lineRule="auto"/>
              <w:widowControl w:val="off"/>
              <w:rPr>
                <w:rFonts w:hint="eastAsia" w:ascii="宋体" w:hAnsi="宋体" w:eastAsia="宋体" w:cs="宋体"/>
                <w:sz w:val="21"/>
                <w:szCs w:val="21"/>
                <w:highlight w:val="none"/>
                <w:vertAlign w:val="baseline"/>
                <w:lang w:val="en-US" w:eastAsia="zh-CN"/>
              </w:rPr>
              <w:outlineLvl w:val="9"/>
            </w:pPr>
            <w:r>
              <w:rPr>
                <w:rFonts w:hint="eastAsia" w:ascii="宋体" w:hAnsi="宋体" w:eastAsia="宋体" w:cs="宋体"/>
                <w:sz w:val="21"/>
                <w:szCs w:val="21"/>
                <w:highlight w:val="none"/>
                <w:vertAlign w:val="baseline"/>
                <w:lang w:val="en-US" w:eastAsia="zh-CN"/>
              </w:rPr>
              <w:t xml:space="preserve">每天上班前打扫1次，保洁后不间断巡查。</w:t>
            </w:r>
            <w:r/>
          </w:p>
        </w:tc>
      </w:tr>
    </w:tbl>
    <w:p>
      <w:pPr>
        <w:spacing w:before="123" w:line="220" w:lineRule="auto"/>
        <w:rPr>
          <w:rFonts w:ascii="Times New Roman" w:hAnsi="Times New Roman" w:cs="Times New Roman"/>
          <w:color w:val="000000"/>
          <w:spacing w:val="-2"/>
          <w:sz w:val="24"/>
          <w:szCs w:val="24"/>
          <w:lang w:eastAsia="zh-CN"/>
        </w:rPr>
        <w:sectPr>
          <w:footerReference w:type="default" r:id="rId10"/>
          <w:footnotePr/>
          <w:endnotePr/>
          <w:type w:val="nextPage"/>
          <w:pgSz w:w="11907" w:h="16839" w:orient="portrait"/>
          <w:pgMar w:top="720" w:right="720" w:bottom="720" w:left="720" w:header="0" w:footer="0" w:gutter="0"/>
          <w:cols w:num="1" w:sep="0" w:space="1701" w:equalWidth="1"/>
          <w:docGrid w:linePitch="360"/>
        </w:sectPr>
      </w:pPr>
      <w:r>
        <w:rPr>
          <w:rFonts w:ascii="Times New Roman" w:hAnsi="Times New Roman" w:cs="Times New Roman"/>
          <w:color w:val="000000"/>
          <w:spacing w:val="-2"/>
          <w:sz w:val="24"/>
          <w:szCs w:val="24"/>
          <w:lang w:eastAsia="zh-CN"/>
        </w:rPr>
      </w:r>
      <w:r/>
    </w:p>
    <w:p>
      <w:pPr>
        <w:rPr>
          <w:rFonts w:hint="eastAsia" w:ascii="Times New Roman" w:hAnsi="Times New Roman" w:eastAsia="宋体" w:cs="Times New Roman"/>
          <w:b/>
          <w:bCs/>
          <w:color w:val="000000"/>
          <w:spacing w:val="-2"/>
          <w:sz w:val="24"/>
          <w:szCs w:val="24"/>
          <w:lang w:val="en-US" w:eastAsia="zh-CN"/>
        </w:rPr>
      </w:pPr>
      <w:r>
        <w:rPr>
          <w:rFonts w:ascii="Times New Roman" w:hAnsi="Times New Roman" w:eastAsia="宋体" w:cs="Times New Roman"/>
          <w:b/>
          <w:bCs/>
          <w:color w:val="000000"/>
          <w:spacing w:val="-2"/>
          <w:sz w:val="24"/>
          <w:szCs w:val="24"/>
          <w:lang w:eastAsia="zh-CN"/>
        </w:rPr>
        <w:t xml:space="preserve">附件2：</w:t>
      </w:r>
      <w:r>
        <w:rPr>
          <w:rFonts w:hint="eastAsia" w:ascii="Times New Roman" w:hAnsi="Times New Roman" w:eastAsia="宋体" w:cs="Times New Roman"/>
          <w:b/>
          <w:bCs/>
          <w:color w:val="000000"/>
          <w:spacing w:val="-2"/>
          <w:sz w:val="24"/>
          <w:szCs w:val="24"/>
          <w:lang w:val="en-US" w:eastAsia="zh-CN"/>
        </w:rPr>
        <w:t xml:space="preserve">岗位人数设置</w:t>
      </w:r>
      <w:r/>
    </w:p>
    <w:p>
      <w:pPr>
        <w:rPr>
          <w:rFonts w:ascii="Times New Roman" w:hAnsi="Times New Roman" w:cs="Times New Roman"/>
          <w:color w:val="000000"/>
          <w:lang w:eastAsia="zh-CN"/>
        </w:rPr>
      </w:pPr>
      <w:r>
        <w:rPr>
          <w:rFonts w:ascii="Times New Roman" w:hAnsi="Times New Roman" w:cs="Times New Roman"/>
          <w:color w:val="000000"/>
          <w:lang w:eastAsia="zh-CN"/>
        </w:rPr>
      </w:r>
      <w:r/>
    </w:p>
    <w:tbl>
      <w:tblPr>
        <w:tblStyle w:val="781"/>
        <w:tblW w:w="1552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40" w:type="dxa"/>
          <w:right w:w="64" w:type="dxa"/>
          <w:bottom w:w="40" w:type="dxa"/>
        </w:tblCellMar>
        <w:tblLook w:val="04A0" w:firstRow="1" w:lastRow="0" w:firstColumn="1" w:lastColumn="0" w:noHBand="0" w:noVBand="1"/>
      </w:tblPr>
      <w:tblGrid>
        <w:gridCol w:w="3267"/>
        <w:gridCol w:w="658"/>
        <w:gridCol w:w="658"/>
        <w:gridCol w:w="658"/>
        <w:gridCol w:w="658"/>
        <w:gridCol w:w="744"/>
        <w:gridCol w:w="767"/>
        <w:gridCol w:w="985"/>
        <w:gridCol w:w="953"/>
        <w:gridCol w:w="1071"/>
        <w:gridCol w:w="994"/>
        <w:gridCol w:w="919"/>
        <w:gridCol w:w="919"/>
        <w:gridCol w:w="659"/>
        <w:gridCol w:w="920"/>
        <w:gridCol w:w="694"/>
      </w:tblGrid>
      <w:tr>
        <w:trPr>
          <w:jc w:val="center"/>
          <w:trHeight w:val="312"/>
          <w:tblHeader/>
        </w:trPr>
        <w:tc>
          <w:tcPr>
            <w:tcW w:w="3267" w:type="dxa"/>
            <w:vAlign w:val="center"/>
            <w:vMerge w:val="restart"/>
            <w:textDirection w:val="lrTb"/>
            <w:noWrap w:val="false"/>
          </w:tcPr>
          <w:p>
            <w:pPr>
              <w:jc w:val="center"/>
              <w:keepLines w:val="0"/>
              <w:keepNext w:val="0"/>
              <w:widowControl/>
              <w:rPr>
                <w:rFonts w:ascii="方正小标宋_GBK" w:hAnsi="方正小标宋_GBK" w:eastAsia="方正小标宋_GBK" w:cs="方正小标宋_GBK"/>
                <w:b/>
                <w:i w:val="0"/>
                <w:iCs w:val="0"/>
                <w:color w:val="000000"/>
                <w:sz w:val="32"/>
                <w:szCs w:val="32"/>
                <w:u w:val="none"/>
              </w:rPr>
              <w:suppressLineNumbers w:val="0"/>
            </w:pPr>
            <w:r>
              <w:rPr>
                <w:rFonts w:hint="eastAsia" w:ascii="方正小标宋_GBK" w:hAnsi="方正小标宋_GBK" w:eastAsia="方正小标宋_GBK" w:cs="方正小标宋_GBK"/>
                <w:b/>
                <w:i w:val="0"/>
                <w:iCs w:val="0"/>
                <w:color w:val="000000"/>
                <w:sz w:val="32"/>
                <w:szCs w:val="32"/>
                <w:u w:val="none"/>
                <w:lang w:val="en-US" w:eastAsia="zh-CN" w:bidi="ar"/>
              </w:rPr>
              <w:t xml:space="preserve">场馆名称</w:t>
            </w:r>
            <w:r/>
          </w:p>
        </w:tc>
        <w:tc>
          <w:tcPr>
            <w:gridSpan w:val="15"/>
            <w:tcW w:w="12257" w:type="dxa"/>
            <w:vAlign w:val="center"/>
            <w:vMerge w:val="restart"/>
            <w:textDirection w:val="lrTb"/>
            <w:noWrap w:val="false"/>
          </w:tcPr>
          <w:p>
            <w:pPr>
              <w:jc w:val="center"/>
              <w:keepLines w:val="0"/>
              <w:keepNext w:val="0"/>
              <w:widowControl/>
              <w:rPr>
                <w:rFonts w:hint="eastAsia" w:ascii="方正小标宋_GBK" w:hAnsi="方正小标宋_GBK" w:eastAsia="方正小标宋_GBK" w:cs="方正小标宋_GBK"/>
                <w:b/>
                <w:i w:val="0"/>
                <w:iCs w:val="0"/>
                <w:color w:val="000000"/>
                <w:sz w:val="32"/>
                <w:szCs w:val="32"/>
                <w:u w:val="none"/>
              </w:rPr>
              <w:suppressLineNumbers w:val="0"/>
            </w:pPr>
            <w:r>
              <w:rPr>
                <w:rFonts w:hint="eastAsia" w:ascii="方正小标宋_GBK" w:hAnsi="方正小标宋_GBK" w:eastAsia="方正小标宋_GBK" w:cs="方正小标宋_GBK"/>
                <w:b/>
                <w:i w:val="0"/>
                <w:iCs w:val="0"/>
                <w:color w:val="000000"/>
                <w:sz w:val="32"/>
                <w:szCs w:val="32"/>
                <w:u w:val="none"/>
                <w:lang w:val="en-US" w:eastAsia="zh-CN" w:bidi="ar"/>
              </w:rPr>
              <w:t xml:space="preserve">物业岗位人数设置一览表</w:t>
            </w:r>
            <w:r/>
          </w:p>
        </w:tc>
      </w:tr>
      <w:tr>
        <w:trPr>
          <w:jc w:val="center"/>
        </w:trPr>
        <w:tc>
          <w:tcPr>
            <w:shd w:val="clear" w:color="auto" w:fill="fff3ca"/>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太平天国历史博物馆</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项目经理及场馆</w:t>
            </w:r>
            <w:r>
              <w:rPr>
                <w:rStyle w:val="1163"/>
                <w:rFonts w:ascii="Times New Roman" w:eastAsia="宋体"/>
                <w:sz w:val="24"/>
                <w:lang w:val="en-US" w:eastAsia="zh-CN" w:bidi="ar"/>
              </w:rPr>
              <w:br w:type="textWrapping" w:clear="all"/>
            </w:r>
            <w:r>
              <w:rPr>
                <w:rStyle w:val="1163"/>
                <w:rFonts w:hint="eastAsia" w:ascii="Times New Roman" w:eastAsia="宋体"/>
                <w:sz w:val="24"/>
                <w:lang w:val="en-US" w:eastAsia="zh-CN" w:bidi="ar"/>
              </w:rPr>
              <w:t xml:space="preserve">经理</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安检</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票务</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门岗</w:t>
            </w:r>
            <w:r/>
          </w:p>
        </w:tc>
        <w:tc>
          <w:tcPr>
            <w:shd w:val="clear" w:color="auto" w:fill="fff3ca"/>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保安</w:t>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fff3ca"/>
            <w:tcW w:w="985"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lang w:val="en-US" w:eastAsia="zh-CN" w:bidi="ar"/>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保安保洁</w:t>
            </w:r>
            <w:r/>
          </w:p>
          <w:p>
            <w:pPr>
              <w:jc w:val="center"/>
              <w:keepLines w:val="0"/>
              <w:keepNext w:val="0"/>
              <w:widowControl/>
              <w:rPr>
                <w:rFonts w:hint="eastAsia"/>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综合岗</w:t>
            </w:r>
            <w:r/>
          </w:p>
        </w:tc>
        <w:tc>
          <w:tcPr>
            <w:shd w:val="clear" w:color="auto" w:fill="fff3ca"/>
            <w:tcW w:w="953"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Style w:val="1164"/>
                <w:rFonts w:ascii="Times New Roman" w:eastAsia="宋体"/>
                <w:sz w:val="24"/>
                <w:lang w:val="en-US" w:eastAsia="zh-CN" w:bidi="ar"/>
              </w:rPr>
              <w:t xml:space="preserve">夜间</w:t>
            </w:r>
            <w:r>
              <w:rPr>
                <w:rStyle w:val="1163"/>
                <w:rFonts w:ascii="Times New Roman" w:eastAsia="宋体"/>
                <w:sz w:val="24"/>
                <w:lang w:val="en-US" w:eastAsia="zh-CN" w:bidi="ar"/>
              </w:rPr>
              <w:br w:type="textWrapping" w:clear="all"/>
            </w:r>
            <w:r>
              <w:rPr>
                <w:rStyle w:val="1164"/>
                <w:rFonts w:ascii="Times New Roman" w:eastAsia="宋体"/>
                <w:sz w:val="24"/>
                <w:lang w:val="en-US" w:eastAsia="zh-CN" w:bidi="ar"/>
              </w:rPr>
              <w:t xml:space="preserve">巡逻</w:t>
            </w:r>
            <w:r/>
          </w:p>
        </w:tc>
        <w:tc>
          <w:tcPr>
            <w:shd w:val="clear" w:color="auto" w:fill="fff3ca"/>
            <w:tcW w:w="1071"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绿化</w:t>
            </w:r>
            <w:r>
              <w:rPr>
                <w:rFonts w:hint="eastAsia" w:ascii="Times New Roman" w:hAnsi="方正仿宋_GBK" w:eastAsia="宋体" w:cs="方正仿宋_GBK"/>
                <w:i w:val="0"/>
                <w:iCs w:val="0"/>
                <w:color w:val="000000"/>
                <w:sz w:val="24"/>
                <w:szCs w:val="24"/>
                <w:u w:val="none"/>
                <w:lang w:val="en-US" w:eastAsia="zh-CN" w:bidi="ar"/>
              </w:rPr>
              <w:br w:type="textWrapping" w:clear="all"/>
            </w:r>
            <w:r>
              <w:rPr>
                <w:rFonts w:hint="eastAsia"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fff3ca"/>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水电工</w:t>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配电房</w:t>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fff3ca"/>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客服</w:t>
            </w:r>
            <w:r/>
          </w:p>
        </w:tc>
        <w:tc>
          <w:tcPr>
            <w:shd w:val="clear" w:color="auto" w:fill="fff3ca"/>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食堂</w:t>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fff3ca"/>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4"/>
                <w:szCs w:val="32"/>
                <w:u w:val="none"/>
                <w:lang w:bidi="ar"/>
              </w:rPr>
              <w:suppressLineNumbers w:val="0"/>
            </w:pPr>
            <w:r>
              <w:rPr>
                <w:rFonts w:hint="eastAsia" w:ascii="Times New Roman" w:hAnsi="Times New Roman" w:eastAsia="宋体" w:cs="Times New Roman"/>
                <w:b w:val="0"/>
                <w:bCs w:val="0"/>
                <w:i w:val="0"/>
                <w:iCs w:val="0"/>
                <w:color w:val="000000"/>
                <w:sz w:val="24"/>
                <w:szCs w:val="32"/>
                <w:u w:val="none"/>
                <w:lang w:val="en-US" w:eastAsia="zh-CN" w:bidi="ar"/>
              </w:rPr>
              <w:t xml:space="preserve">2</w:t>
            </w:r>
            <w:r/>
          </w:p>
        </w:tc>
        <w:tc>
          <w:tcPr>
            <w:shd w:val="clear" w:color="auto" w:fill="fff3ca"/>
            <w:tcW w:w="658"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658"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7</w:t>
            </w:r>
            <w:r/>
          </w:p>
        </w:tc>
        <w:tc>
          <w:tcPr>
            <w:shd w:val="clear" w:color="auto" w:fill="fff3ca"/>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7</w:t>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6</w:t>
            </w:r>
            <w:r/>
          </w:p>
        </w:tc>
        <w:tc>
          <w:tcPr>
            <w:shd w:val="clear" w:color="auto" w:fill="fff3ca"/>
            <w:tcW w:w="98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10</w:t>
            </w:r>
            <w:r/>
          </w:p>
        </w:tc>
        <w:tc>
          <w:tcPr>
            <w:shd w:val="clear" w:color="auto" w:fill="fff3ca"/>
            <w:tcW w:w="953"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ff3ca"/>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hint="eastAsia" w:cs="Times New Roman"/>
                <w:i w:val="0"/>
                <w:iCs w:val="0"/>
                <w:color w:val="000000"/>
                <w:sz w:val="24"/>
                <w:szCs w:val="32"/>
                <w:u w:val="none"/>
                <w:lang w:val="en-US" w:eastAsia="zh-CN" w:bidi="ar"/>
              </w:rPr>
              <w:t xml:space="preserve">2</w:t>
            </w:r>
            <w:r/>
          </w:p>
        </w:tc>
        <w:tc>
          <w:tcPr>
            <w:shd w:val="clear" w:color="auto" w:fill="fff3ca"/>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val="en-US" w:eastAsia="zh-CN" w:bidi="ar"/>
              </w:rPr>
              <w:suppressLineNumbers w:val="0"/>
            </w:pPr>
            <w:r>
              <w:rPr>
                <w:rFonts w:ascii="Times New Roman" w:hAnsi="Times New Roman" w:eastAsia="宋体" w:cs="Times New Roman"/>
                <w:i w:val="0"/>
                <w:iCs w:val="0"/>
                <w:color w:val="000000"/>
                <w:sz w:val="24"/>
                <w:szCs w:val="32"/>
                <w:u w:val="none"/>
                <w:lang w:val="en-US" w:eastAsia="zh-CN" w:bidi="ar"/>
              </w:rPr>
              <w:t xml:space="preserve">6</w:t>
            </w:r>
            <w:r>
              <w:rPr>
                <w:rFonts w:hint="eastAsia" w:cs="Times New Roman"/>
                <w:i w:val="0"/>
                <w:iCs w:val="0"/>
                <w:color w:val="000000"/>
                <w:sz w:val="24"/>
                <w:szCs w:val="32"/>
                <w:u w:val="none"/>
                <w:lang w:val="en-US" w:eastAsia="zh-CN" w:bidi="ar"/>
              </w:rPr>
              <w:t xml:space="preserve">0</w:t>
            </w:r>
            <w:r/>
          </w:p>
        </w:tc>
      </w:tr>
      <w:tr>
        <w:trPr>
          <w:jc w:val="center"/>
        </w:trPr>
        <w:tc>
          <w:tcPr>
            <w:shd w:val="clear" w:color="auto" w:fill="fff3ca"/>
            <w:tcW w:w="3267" w:type="dxa"/>
            <w:vAlign w:val="center"/>
            <w:vMerge w:val="restart"/>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4"/>
                <w:szCs w:val="24"/>
                <w:u w:val="none"/>
              </w:rPr>
              <w:suppressLineNumbers w:val="0"/>
            </w:pPr>
            <w:r>
              <w:rPr>
                <w:rFonts w:ascii="Times New Roman" w:hAnsi="方正仿宋_GBK" w:eastAsia="宋体" w:cs="方正仿宋_GBK"/>
                <w:i w:val="0"/>
                <w:iCs w:val="0"/>
                <w:color w:val="000000"/>
                <w:sz w:val="24"/>
                <w:szCs w:val="24"/>
                <w:highlight w:val="none"/>
                <w:u w:val="none"/>
                <w:lang w:val="en-US" w:eastAsia="zh-CN" w:bidi="ar"/>
              </w:rPr>
              <w:t xml:space="preserve">瞻园综合楼（办公区）</w:t>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门岗</w:t>
            </w:r>
            <w:r/>
          </w:p>
        </w:tc>
        <w:tc>
          <w:tcPr>
            <w:shd w:val="clear" w:color="auto" w:fill="fff3ca"/>
            <w:tcW w:w="744"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保洁</w:t>
            </w:r>
            <w:r/>
          </w:p>
        </w:tc>
        <w:tc>
          <w:tcPr>
            <w:shd w:val="clear" w:color="auto" w:fill="fff3ca"/>
            <w:tcW w:w="985"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953"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1071"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994"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919"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919"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9"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4"/>
                <w:szCs w:val="24"/>
                <w:u w:val="none"/>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客服</w:t>
            </w:r>
            <w:r/>
          </w:p>
        </w:tc>
        <w:tc>
          <w:tcPr>
            <w:shd w:val="clear" w:color="auto" w:fill="fff3ca"/>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驾驶员</w:t>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合计</w:t>
            </w:r>
            <w:r/>
          </w:p>
        </w:tc>
      </w:tr>
      <w:tr>
        <w:trPr>
          <w:jc w:val="center"/>
        </w:trPr>
        <w:tc>
          <w:tcPr>
            <w:shd w:val="clear" w:color="auto" w:fill="fff3ca"/>
            <w:tcW w:w="3267" w:type="dxa"/>
            <w:vAlign w:val="center"/>
            <w:vMerge w:val="continue"/>
            <w:textDirection w:val="lrTb"/>
            <w:noWrap w:val="false"/>
          </w:tcPr>
          <w:p>
            <w:pPr>
              <w:jc w:val="center"/>
              <w:rPr>
                <w:rFonts w:hint="eastAsia" w:ascii="方正仿宋_GBK" w:hAnsi="方正仿宋_GBK" w:eastAsia="方正仿宋_GBK" w:cs="方正仿宋_GBK"/>
                <w:i w:val="0"/>
                <w:iCs w:val="0"/>
                <w:color w:val="000000"/>
                <w:sz w:val="24"/>
                <w:szCs w:val="24"/>
                <w:u w:val="none"/>
              </w:rPr>
            </w:pPr>
            <w:r>
              <w:rPr>
                <w:rFonts w:hint="eastAsia" w:ascii="方正仿宋_GBK" w:hAnsi="方正仿宋_GBK" w:eastAsia="方正仿宋_GBK" w:cs="方正仿宋_GBK"/>
                <w:i w:val="0"/>
                <w:iCs w:val="0"/>
                <w:color w:val="000000"/>
                <w:sz w:val="24"/>
                <w:szCs w:val="24"/>
                <w:u w:val="none"/>
              </w:rPr>
            </w:r>
            <w:r/>
          </w:p>
        </w:tc>
        <w:tc>
          <w:tcPr>
            <w:shd w:val="clear" w:color="auto" w:fill="fff3ca"/>
            <w:tcW w:w="658" w:type="dxa"/>
            <w:vAlign w:val="center"/>
            <w:textDirection w:val="lrTb"/>
            <w:noWrap w:val="false"/>
          </w:tcPr>
          <w:p>
            <w:pPr>
              <w:jc w:val="center"/>
              <w:rPr>
                <w:rFonts w:hint="eastAsia" w:ascii="Times New Roman" w:hAnsi="Times New Roman" w:eastAsia="宋体" w:cs="Times New Roman"/>
                <w:i w:val="0"/>
                <w:iCs w:val="0"/>
                <w:color w:val="000000"/>
                <w:sz w:val="24"/>
                <w:szCs w:val="24"/>
                <w:u w:val="none"/>
                <w:lang w:val="en-US" w:eastAsia="zh-CN"/>
              </w:rPr>
            </w:pPr>
            <w:r>
              <w:rPr>
                <w:rFonts w:hint="eastAsia" w:ascii="Times New Roman" w:hAnsi="Times New Roman" w:eastAsia="宋体" w:cs="Times New Roman"/>
                <w:i w:val="0"/>
                <w:iCs w:val="0"/>
                <w:color w:val="000000"/>
                <w:sz w:val="24"/>
                <w:szCs w:val="24"/>
                <w:u w:val="none"/>
                <w:lang w:val="en-US" w:eastAsia="zh-CN"/>
              </w:rPr>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32"/>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744"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32"/>
                <w:szCs w:val="32"/>
                <w:u w:val="none"/>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2</w:t>
            </w:r>
            <w:r/>
          </w:p>
        </w:tc>
        <w:tc>
          <w:tcPr>
            <w:shd w:val="clear" w:color="auto" w:fill="fff3ca"/>
            <w:tcW w:w="985"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953"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1071"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994"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919"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919" w:type="dxa"/>
            <w:vAlign w:val="center"/>
            <w:textDirection w:val="lrTb"/>
            <w:noWrap w:val="false"/>
          </w:tcPr>
          <w:p>
            <w:pPr>
              <w:jc w:val="center"/>
              <w:rPr>
                <w:rFonts w:ascii="Times New Roman" w:hAnsi="Times New Roman" w:eastAsia="宋体" w:cs="Times New Roman"/>
                <w:i w:val="0"/>
                <w:iCs w:val="0"/>
                <w:color w:val="000000"/>
                <w:sz w:val="32"/>
                <w:szCs w:val="32"/>
                <w:u w:val="none"/>
              </w:rPr>
            </w:pPr>
            <w:r>
              <w:rPr>
                <w:rFonts w:ascii="Times New Roman" w:hAnsi="Times New Roman" w:eastAsia="宋体" w:cs="Times New Roman"/>
                <w:i w:val="0"/>
                <w:iCs w:val="0"/>
                <w:color w:val="000000"/>
                <w:sz w:val="32"/>
                <w:szCs w:val="32"/>
                <w:u w:val="none"/>
              </w:rPr>
            </w:r>
            <w:r/>
          </w:p>
        </w:tc>
        <w:tc>
          <w:tcPr>
            <w:shd w:val="clear" w:color="auto" w:fill="fff3ca"/>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32"/>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ff3ca"/>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32"/>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32"/>
                <w:szCs w:val="32"/>
                <w:u w:val="none"/>
                <w:lang w:val="en-US"/>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10</w:t>
            </w:r>
            <w:r/>
          </w:p>
        </w:tc>
      </w:tr>
      <w:tr>
        <w:trPr>
          <w:jc w:val="center"/>
        </w:trPr>
        <w:tc>
          <w:tcPr>
            <w:shd w:val="clear" w:color="auto" w:fill="fff3ca"/>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太平天国壁画艺术馆</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场馆</w:t>
            </w:r>
            <w:r>
              <w:rPr>
                <w:rStyle w:val="1163"/>
                <w:rFonts w:ascii="Times New Roman" w:eastAsia="宋体"/>
                <w:sz w:val="24"/>
                <w:lang w:val="en-US" w:eastAsia="zh-CN" w:bidi="ar"/>
              </w:rPr>
              <w:br w:type="textWrapping" w:clear="all"/>
            </w:r>
            <w:r>
              <w:rPr>
                <w:rStyle w:val="1163"/>
                <w:rFonts w:hint="eastAsia" w:ascii="Times New Roman" w:eastAsia="宋体"/>
                <w:sz w:val="24"/>
                <w:lang w:val="en-US" w:eastAsia="zh-CN" w:bidi="ar"/>
              </w:rPr>
              <w:t xml:space="preserve">经理</w:t>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门岗</w:t>
            </w:r>
            <w:r/>
          </w:p>
        </w:tc>
        <w:tc>
          <w:tcPr>
            <w:shd w:val="clear" w:color="auto" w:fill="fff3ca"/>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fff3ca"/>
            <w:tcW w:w="985" w:type="dxa"/>
            <w:vAlign w:val="center"/>
            <w:textDirection w:val="lrTb"/>
            <w:noWrap w:val="false"/>
          </w:tcPr>
          <w:p>
            <w:pPr>
              <w:jc w:val="center"/>
              <w:rPr>
                <w:rFonts w:hint="eastAsia" w:ascii="Times New Roman" w:hAnsi="方正仿宋_GBK" w:eastAsia="宋体" w:cs="方正仿宋_GBK"/>
                <w:i w:val="0"/>
                <w:iCs w:val="0"/>
                <w:color w:val="000000"/>
                <w:sz w:val="24"/>
                <w:szCs w:val="24"/>
                <w:u w:val="none"/>
              </w:rPr>
            </w:pPr>
            <w:r>
              <w:rPr>
                <w:rFonts w:hint="eastAsia" w:ascii="Times New Roman" w:hAnsi="方正仿宋_GBK" w:eastAsia="宋体" w:cs="方正仿宋_GBK"/>
                <w:i w:val="0"/>
                <w:iCs w:val="0"/>
                <w:color w:val="000000"/>
                <w:sz w:val="24"/>
                <w:szCs w:val="24"/>
                <w:u w:val="none"/>
              </w:rPr>
            </w:r>
            <w:r/>
          </w:p>
        </w:tc>
        <w:tc>
          <w:tcPr>
            <w:shd w:val="clear" w:color="auto" w:fill="fff3ca"/>
            <w:tcW w:w="953" w:type="dxa"/>
            <w:vAlign w:val="center"/>
            <w:textDirection w:val="lrTb"/>
            <w:noWrap w:val="false"/>
          </w:tcPr>
          <w:p>
            <w:pPr>
              <w:jc w:val="center"/>
              <w:rPr>
                <w:rFonts w:hint="eastAsia" w:ascii="Times New Roman" w:hAnsi="方正仿宋_GBK" w:eastAsia="宋体" w:cs="方正仿宋_GBK"/>
                <w:i w:val="0"/>
                <w:iCs w:val="0"/>
                <w:color w:val="000000"/>
                <w:sz w:val="24"/>
                <w:szCs w:val="24"/>
                <w:u w:val="none"/>
              </w:rPr>
            </w:pPr>
            <w:r>
              <w:rPr>
                <w:rFonts w:hint="eastAsia" w:ascii="Times New Roman" w:hAnsi="方正仿宋_GBK" w:eastAsia="宋体" w:cs="方正仿宋_GBK"/>
                <w:i w:val="0"/>
                <w:iCs w:val="0"/>
                <w:color w:val="000000"/>
                <w:sz w:val="24"/>
                <w:szCs w:val="24"/>
                <w:u w:val="none"/>
              </w:rPr>
            </w:r>
            <w:r/>
          </w:p>
        </w:tc>
        <w:tc>
          <w:tcPr>
            <w:shd w:val="clear" w:color="auto" w:fill="fff3ca"/>
            <w:tcW w:w="1071"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rPr>
            </w:r>
            <w:r/>
          </w:p>
        </w:tc>
        <w:tc>
          <w:tcPr>
            <w:shd w:val="clear" w:color="auto" w:fill="fff3ca"/>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水电工</w:t>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fff3ca"/>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fff3ca"/>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744"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ff3ca"/>
            <w:tcW w:w="985"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953"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1071"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ff3ca"/>
            <w:tcW w:w="91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fff3ca"/>
            <w:tcW w:w="65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920"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ff3ca"/>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12</w:t>
            </w:r>
            <w:r/>
          </w:p>
        </w:tc>
      </w:tr>
      <w:tr>
        <w:trPr>
          <w:jc w:val="center"/>
          <w:trHeight w:val="90"/>
        </w:trPr>
        <w:tc>
          <w:tcPr>
            <w:shd w:val="clear" w:color="auto" w:fill="fadade"/>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中共代表团梅园新村纪念馆</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场馆</w:t>
            </w:r>
            <w:r>
              <w:rPr>
                <w:rStyle w:val="1163"/>
                <w:rFonts w:ascii="Times New Roman" w:eastAsia="宋体"/>
                <w:sz w:val="24"/>
                <w:lang w:val="en-US" w:eastAsia="zh-CN" w:bidi="ar"/>
              </w:rPr>
              <w:br w:type="textWrapping" w:clear="all"/>
            </w:r>
            <w:r>
              <w:rPr>
                <w:rStyle w:val="1163"/>
                <w:rFonts w:hint="eastAsia" w:ascii="Times New Roman" w:eastAsia="宋体"/>
                <w:sz w:val="24"/>
                <w:lang w:val="en-US" w:eastAsia="zh-CN" w:bidi="ar"/>
              </w:rPr>
              <w:t xml:space="preserve">经理</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安检</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票务</w:t>
            </w:r>
            <w:r>
              <w:rPr>
                <w:rFonts w:hint="eastAsia" w:ascii="Times New Roman" w:hAnsi="方正仿宋_GBK" w:eastAsia="宋体" w:cs="方正仿宋_GBK"/>
                <w:i w:val="0"/>
                <w:iCs w:val="0"/>
                <w:color w:val="000000"/>
                <w:sz w:val="24"/>
                <w:szCs w:val="24"/>
                <w:u w:val="none"/>
                <w:lang w:val="en-US" w:eastAsia="zh-CN" w:bidi="ar"/>
              </w:rPr>
              <w:t xml:space="preserve">客服</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门岗</w:t>
            </w:r>
            <w:r/>
          </w:p>
        </w:tc>
        <w:tc>
          <w:tcPr>
            <w:shd w:val="clear" w:color="auto" w:fill="fadade"/>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保安</w:t>
            </w:r>
            <w:r/>
          </w:p>
        </w:tc>
        <w:tc>
          <w:tcPr>
            <w:shd w:val="clear" w:color="auto" w:fill="fadade"/>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fadade"/>
            <w:tcW w:w="985"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rPr>
            </w:r>
            <w:r/>
          </w:p>
        </w:tc>
        <w:tc>
          <w:tcPr>
            <w:shd w:val="clear" w:color="auto" w:fill="fadade"/>
            <w:tcW w:w="953"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Style w:val="1164"/>
                <w:rFonts w:ascii="Times New Roman" w:eastAsia="宋体"/>
                <w:sz w:val="24"/>
                <w:lang w:val="en-US" w:eastAsia="zh-CN" w:bidi="ar"/>
              </w:rPr>
              <w:t xml:space="preserve">夜间</w:t>
            </w:r>
            <w:r>
              <w:rPr>
                <w:rStyle w:val="1163"/>
                <w:rFonts w:ascii="Times New Roman" w:eastAsia="宋体"/>
                <w:sz w:val="24"/>
                <w:lang w:val="en-US" w:eastAsia="zh-CN" w:bidi="ar"/>
              </w:rPr>
              <w:br w:type="textWrapping" w:clear="all"/>
            </w:r>
            <w:r>
              <w:rPr>
                <w:rStyle w:val="1164"/>
                <w:rFonts w:ascii="Times New Roman" w:eastAsia="宋体"/>
                <w:sz w:val="24"/>
                <w:lang w:val="en-US" w:eastAsia="zh-CN" w:bidi="ar"/>
              </w:rPr>
              <w:t xml:space="preserve">巡逻</w:t>
            </w:r>
            <w:r/>
          </w:p>
        </w:tc>
        <w:tc>
          <w:tcPr>
            <w:shd w:val="clear" w:color="auto" w:fill="fadade"/>
            <w:tcW w:w="1071"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绿化</w:t>
            </w:r>
            <w:r>
              <w:rPr>
                <w:rFonts w:hint="eastAsia" w:ascii="Times New Roman" w:hAnsi="方正仿宋_GBK" w:eastAsia="宋体" w:cs="方正仿宋_GBK"/>
                <w:i w:val="0"/>
                <w:iCs w:val="0"/>
                <w:color w:val="000000"/>
                <w:sz w:val="24"/>
                <w:szCs w:val="24"/>
                <w:u w:val="none"/>
                <w:lang w:val="en-US" w:eastAsia="zh-CN" w:bidi="ar"/>
              </w:rPr>
              <w:br w:type="textWrapping" w:clear="all"/>
            </w:r>
            <w:r>
              <w:rPr>
                <w:rFonts w:hint="eastAsia"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fadade"/>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水电工</w:t>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fadade"/>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食堂</w:t>
            </w:r>
            <w:r/>
          </w:p>
        </w:tc>
        <w:tc>
          <w:tcPr>
            <w:shd w:val="clear" w:color="auto" w:fill="fadade"/>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fadade"/>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8</w:t>
            </w:r>
            <w:r/>
          </w:p>
        </w:tc>
        <w:tc>
          <w:tcPr>
            <w:shd w:val="clear" w:color="auto" w:fill="fadade"/>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7</w:t>
            </w:r>
            <w:r/>
          </w:p>
        </w:tc>
        <w:tc>
          <w:tcPr>
            <w:shd w:val="clear" w:color="auto" w:fill="fadade"/>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6</w:t>
            </w:r>
            <w:r/>
          </w:p>
        </w:tc>
        <w:tc>
          <w:tcPr>
            <w:shd w:val="clear" w:color="auto" w:fill="fadade"/>
            <w:tcW w:w="985"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53"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fadade"/>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fadade"/>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fadade"/>
            <w:tcW w:w="91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8</w:t>
            </w:r>
            <w:r/>
          </w:p>
        </w:tc>
        <w:tc>
          <w:tcPr>
            <w:shd w:val="clear" w:color="auto" w:fill="fadade"/>
            <w:tcW w:w="659"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4"/>
                <w:szCs w:val="32"/>
                <w:u w:val="none"/>
                <w:lang w:val="en-US" w:eastAsia="zh-CN"/>
              </w:rPr>
              <w:suppressLineNumbers w:val="0"/>
            </w:pPr>
            <w:r>
              <w:rPr>
                <w:rFonts w:hint="eastAsia" w:ascii="Times New Roman" w:hAnsi="Times New Roman" w:eastAsia="宋体" w:cs="Times New Roman"/>
                <w:i w:val="0"/>
                <w:iCs w:val="0"/>
                <w:color w:val="000000"/>
                <w:sz w:val="24"/>
                <w:szCs w:val="32"/>
                <w:u w:val="none"/>
                <w:lang w:val="en-US" w:eastAsia="zh-CN"/>
              </w:rPr>
            </w:r>
            <w:r/>
          </w:p>
        </w:tc>
        <w:tc>
          <w:tcPr>
            <w:shd w:val="clear" w:color="auto" w:fill="fadade"/>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fadade"/>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41</w:t>
            </w:r>
            <w:r/>
          </w:p>
        </w:tc>
      </w:tr>
      <w:tr>
        <w:trPr>
          <w:jc w:val="center"/>
        </w:trPr>
        <w:tc>
          <w:tcPr>
            <w:shd w:val="clear" w:color="auto" w:fill="fadade"/>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八路军驻京办事处旧址</w:t>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85"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lang w:val="en-US" w:eastAsia="zh-CN" w:bidi="ar"/>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保安保洁</w:t>
            </w:r>
            <w:r/>
          </w:p>
          <w:p>
            <w:pPr>
              <w:jc w:val="center"/>
              <w:keepLines w:val="0"/>
              <w:keepNext w:val="0"/>
              <w:widowControl/>
              <w:rPr>
                <w:rFonts w:hint="eastAsia" w:ascii="Times New Roman" w:hAnsi="方正仿宋_GBK" w:eastAsia="宋体" w:cs="方正仿宋_GBK"/>
                <w:i w:val="0"/>
                <w:iCs w:val="0"/>
                <w:color w:val="000000"/>
                <w:sz w:val="24"/>
                <w:szCs w:val="24"/>
                <w:u w:val="none"/>
                <w:lang w:eastAsia="zh-CN"/>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综合岗</w:t>
            </w:r>
            <w:r/>
          </w:p>
        </w:tc>
        <w:tc>
          <w:tcPr>
            <w:shd w:val="clear" w:color="auto" w:fill="fadade"/>
            <w:tcW w:w="953" w:type="dxa"/>
            <w:vAlign w:val="center"/>
            <w:textDirection w:val="lrTb"/>
            <w:noWrap w:val="false"/>
          </w:tcPr>
          <w:p>
            <w:pPr>
              <w:jc w:val="center"/>
              <w:rPr>
                <w:rFonts w:hint="eastAsia" w:ascii="Times New Roman" w:hAnsi="方正仿宋_GBK" w:eastAsia="宋体" w:cs="方正仿宋_GBK"/>
                <w:i w:val="0"/>
                <w:iCs w:val="0"/>
                <w:color w:val="000000"/>
                <w:sz w:val="24"/>
                <w:szCs w:val="24"/>
                <w:u w:val="none"/>
              </w:rPr>
            </w:pPr>
            <w:r>
              <w:rPr>
                <w:rFonts w:hint="eastAsia" w:ascii="Times New Roman" w:hAnsi="方正仿宋_GBK" w:eastAsia="宋体" w:cs="方正仿宋_GBK"/>
                <w:i w:val="0"/>
                <w:iCs w:val="0"/>
                <w:color w:val="000000"/>
                <w:sz w:val="24"/>
                <w:szCs w:val="24"/>
                <w:u w:val="none"/>
              </w:rPr>
            </w:r>
            <w:r/>
          </w:p>
        </w:tc>
        <w:tc>
          <w:tcPr>
            <w:shd w:val="clear" w:color="auto" w:fill="fadade"/>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fadade"/>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fadade"/>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fadade"/>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fadade"/>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658"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rPr>
            </w:r>
            <w:r/>
          </w:p>
        </w:tc>
        <w:tc>
          <w:tcPr>
            <w:shd w:val="clear" w:color="auto" w:fill="fadade"/>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rPr>
            </w:r>
            <w:r/>
          </w:p>
        </w:tc>
        <w:tc>
          <w:tcPr>
            <w:shd w:val="clear" w:color="auto" w:fill="fadade"/>
            <w:tcW w:w="98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lang w:eastAsia="zh-CN"/>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adade"/>
            <w:tcW w:w="953"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1071"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94"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1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fadade"/>
            <w:tcW w:w="65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920"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fadade"/>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hint="eastAsia" w:ascii="Times New Roman" w:hAnsi="Times New Roman" w:eastAsia="宋体" w:cs="Times New Roman"/>
                <w:i w:val="0"/>
                <w:iCs w:val="0"/>
                <w:color w:val="000000"/>
                <w:sz w:val="24"/>
                <w:szCs w:val="32"/>
                <w:u w:val="none"/>
                <w:lang w:val="en-US" w:eastAsia="zh-CN" w:bidi="ar"/>
              </w:rPr>
              <w:t xml:space="preserve">6</w:t>
            </w:r>
            <w:r/>
          </w:p>
        </w:tc>
      </w:tr>
      <w:tr>
        <w:trPr>
          <w:jc w:val="center"/>
        </w:trPr>
        <w:tc>
          <w:tcPr>
            <w:shd w:val="clear" w:color="auto" w:fill="e3f2d9"/>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南京市民俗博物馆</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场馆</w:t>
            </w:r>
            <w:r>
              <w:rPr>
                <w:rStyle w:val="1163"/>
                <w:rFonts w:ascii="Times New Roman" w:eastAsia="宋体"/>
                <w:sz w:val="24"/>
                <w:lang w:val="en-US" w:eastAsia="zh-CN" w:bidi="ar"/>
              </w:rPr>
              <w:br w:type="textWrapping" w:clear="all"/>
            </w:r>
            <w:r>
              <w:rPr>
                <w:rStyle w:val="1163"/>
                <w:rFonts w:hint="eastAsia" w:ascii="Times New Roman" w:eastAsia="宋体"/>
                <w:sz w:val="24"/>
                <w:lang w:val="en-US" w:eastAsia="zh-CN" w:bidi="ar"/>
              </w:rPr>
              <w:t xml:space="preserve">经理</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安检</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票务</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门岗</w:t>
            </w:r>
            <w:r/>
          </w:p>
        </w:tc>
        <w:tc>
          <w:tcPr>
            <w:shd w:val="clear" w:color="auto" w:fill="e3f2d9"/>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保安</w:t>
            </w:r>
            <w:r/>
          </w:p>
        </w:tc>
        <w:tc>
          <w:tcPr>
            <w:shd w:val="clear" w:color="auto" w:fill="e3f2d9"/>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e3f2d9"/>
            <w:tcW w:w="985"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lang w:val="en-US" w:eastAsia="zh-CN" w:bidi="ar"/>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保安保洁</w:t>
            </w:r>
            <w:r/>
          </w:p>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综合岗</w:t>
            </w:r>
            <w:r/>
          </w:p>
        </w:tc>
        <w:tc>
          <w:tcPr>
            <w:shd w:val="clear" w:color="auto" w:fill="e3f2d9"/>
            <w:tcW w:w="953"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Style w:val="1164"/>
                <w:rFonts w:ascii="Times New Roman" w:eastAsia="宋体"/>
                <w:sz w:val="24"/>
                <w:lang w:val="en-US" w:eastAsia="zh-CN" w:bidi="ar"/>
              </w:rPr>
              <w:t xml:space="preserve">夜间</w:t>
            </w:r>
            <w:r>
              <w:rPr>
                <w:rStyle w:val="1163"/>
                <w:rFonts w:ascii="Times New Roman" w:eastAsia="宋体"/>
                <w:sz w:val="24"/>
                <w:lang w:val="en-US" w:eastAsia="zh-CN" w:bidi="ar"/>
              </w:rPr>
              <w:br w:type="textWrapping" w:clear="all"/>
            </w:r>
            <w:r>
              <w:rPr>
                <w:rStyle w:val="1164"/>
                <w:rFonts w:ascii="Times New Roman" w:eastAsia="宋体"/>
                <w:sz w:val="24"/>
                <w:lang w:val="en-US" w:eastAsia="zh-CN" w:bidi="ar"/>
              </w:rPr>
              <w:t xml:space="preserve">巡逻</w:t>
            </w:r>
            <w:r/>
          </w:p>
        </w:tc>
        <w:tc>
          <w:tcPr>
            <w:shd w:val="clear" w:color="auto" w:fill="e3f2d9"/>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绿化</w:t>
            </w:r>
            <w:r>
              <w:rPr>
                <w:rFonts w:ascii="Times New Roman" w:hAnsi="Times New Roman" w:eastAsia="宋体" w:cs="Times New Roman"/>
                <w:i w:val="0"/>
                <w:iCs w:val="0"/>
                <w:color w:val="000000"/>
                <w:sz w:val="24"/>
                <w:szCs w:val="24"/>
                <w:u w:val="none"/>
                <w:lang w:val="en-US" w:eastAsia="zh-CN" w:bidi="ar"/>
              </w:rPr>
              <w:br w:type="textWrapping" w:clear="all"/>
            </w:r>
            <w:r>
              <w:rPr>
                <w:rFonts w:ascii="Times New Roman" w:hAnsi="Times New Roman" w:eastAsia="宋体" w:cs="Times New Roman"/>
                <w:i w:val="0"/>
                <w:iCs w:val="0"/>
                <w:color w:val="000000"/>
                <w:sz w:val="24"/>
                <w:szCs w:val="24"/>
                <w:u w:val="none"/>
                <w:lang w:val="en-US" w:eastAsia="zh-CN" w:bidi="ar"/>
              </w:rPr>
              <w:t xml:space="preserve">保洁</w:t>
            </w:r>
            <w:r/>
          </w:p>
        </w:tc>
        <w:tc>
          <w:tcPr>
            <w:shd w:val="clear" w:color="auto" w:fill="e3f2d9"/>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水电工</w:t>
            </w:r>
            <w:r/>
          </w:p>
        </w:tc>
        <w:tc>
          <w:tcPr>
            <w:shd w:val="clear" w:color="auto" w:fill="e3f2d9"/>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e3f2d9"/>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e3f2d9"/>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e3f2d9"/>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食堂</w:t>
            </w:r>
            <w:r/>
          </w:p>
        </w:tc>
        <w:tc>
          <w:tcPr>
            <w:shd w:val="clear" w:color="auto" w:fill="e3f2d9"/>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e3f2d9"/>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5</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e3f2d9"/>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e3f2d9"/>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e3f2d9"/>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e3f2d9"/>
            <w:tcW w:w="98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6</w:t>
            </w:r>
            <w:r/>
          </w:p>
        </w:tc>
        <w:tc>
          <w:tcPr>
            <w:shd w:val="clear" w:color="auto" w:fill="e3f2d9"/>
            <w:tcW w:w="953"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w:t>
            </w:r>
            <w:r/>
          </w:p>
        </w:tc>
        <w:tc>
          <w:tcPr>
            <w:shd w:val="clear" w:color="auto" w:fill="e3f2d9"/>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1</w:t>
            </w:r>
            <w:r/>
          </w:p>
        </w:tc>
        <w:tc>
          <w:tcPr>
            <w:shd w:val="clear" w:color="auto" w:fill="e3f2d9"/>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3</w:t>
            </w:r>
            <w:r/>
          </w:p>
        </w:tc>
        <w:tc>
          <w:tcPr>
            <w:shd w:val="clear" w:color="auto" w:fill="e3f2d9"/>
            <w:tcW w:w="91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e3f2d9"/>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8</w:t>
            </w:r>
            <w:r/>
          </w:p>
        </w:tc>
        <w:tc>
          <w:tcPr>
            <w:shd w:val="clear" w:color="auto" w:fill="e3f2d9"/>
            <w:tcW w:w="659" w:type="dxa"/>
            <w:vAlign w:val="center"/>
            <w:textDirection w:val="lrTb"/>
            <w:noWrap w:val="false"/>
          </w:tcPr>
          <w:p>
            <w:pPr>
              <w:jc w:val="center"/>
              <w:rPr>
                <w:rFonts w:ascii="Times New Roman" w:hAnsi="Times New Roman" w:eastAsia="宋体" w:cs="Times New Roman"/>
                <w:i w:val="0"/>
                <w:iCs w:val="0"/>
                <w:color w:val="000000"/>
                <w:sz w:val="24"/>
                <w:szCs w:val="32"/>
                <w:u w:val="none"/>
              </w:rPr>
            </w:pPr>
            <w:r>
              <w:rPr>
                <w:rFonts w:ascii="Times New Roman" w:hAnsi="Times New Roman" w:eastAsia="宋体" w:cs="Times New Roman"/>
                <w:i w:val="0"/>
                <w:iCs w:val="0"/>
                <w:color w:val="000000"/>
                <w:sz w:val="24"/>
                <w:szCs w:val="32"/>
                <w:u w:val="none"/>
              </w:rPr>
            </w:r>
            <w:r/>
          </w:p>
        </w:tc>
        <w:tc>
          <w:tcPr>
            <w:shd w:val="clear" w:color="auto" w:fill="e3f2d9"/>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2</w:t>
            </w:r>
            <w:r/>
          </w:p>
        </w:tc>
        <w:tc>
          <w:tcPr>
            <w:shd w:val="clear" w:color="auto" w:fill="e3f2d9"/>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ascii="Times New Roman" w:hAnsi="Times New Roman" w:eastAsia="宋体" w:cs="Times New Roman"/>
                <w:i w:val="0"/>
                <w:iCs w:val="0"/>
                <w:color w:val="000000"/>
                <w:sz w:val="24"/>
                <w:szCs w:val="32"/>
                <w:u w:val="none"/>
                <w:lang w:val="en-US" w:eastAsia="zh-CN" w:bidi="ar"/>
              </w:rPr>
              <w:t xml:space="preserve">45</w:t>
            </w:r>
            <w:r/>
          </w:p>
        </w:tc>
      </w:tr>
      <w:tr>
        <w:trPr>
          <w:jc w:val="center"/>
        </w:trPr>
        <w:tc>
          <w:tcPr>
            <w:shd w:val="clear" w:color="auto" w:fill="d2f4f2"/>
            <w:tcW w:w="3267"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六朝博物馆</w:t>
            </w:r>
            <w:r/>
          </w:p>
        </w:tc>
        <w:tc>
          <w:tcPr>
            <w:shd w:val="clear" w:color="auto" w:fill="d2f4f2"/>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场馆</w:t>
            </w:r>
            <w:r>
              <w:rPr>
                <w:rStyle w:val="1163"/>
                <w:rFonts w:ascii="Times New Roman" w:eastAsia="宋体"/>
                <w:sz w:val="24"/>
                <w:lang w:val="en-US" w:eastAsia="zh-CN" w:bidi="ar"/>
              </w:rPr>
              <w:br w:type="textWrapping" w:clear="all"/>
            </w:r>
            <w:r>
              <w:rPr>
                <w:rStyle w:val="1163"/>
                <w:rFonts w:hint="eastAsia" w:ascii="Times New Roman" w:eastAsia="宋体"/>
                <w:sz w:val="24"/>
                <w:lang w:val="en-US" w:eastAsia="zh-CN" w:bidi="ar"/>
              </w:rPr>
              <w:t xml:space="preserve">经理</w:t>
            </w:r>
            <w:r/>
          </w:p>
        </w:tc>
        <w:tc>
          <w:tcPr>
            <w:shd w:val="clear" w:color="auto" w:fill="d2f4f2"/>
            <w:tcW w:w="658" w:type="dxa"/>
            <w:vAlign w:val="center"/>
            <w:textDirection w:val="lrTb"/>
            <w:noWrap w:val="false"/>
          </w:tcPr>
          <w:p>
            <w:pPr>
              <w:jc w:val="center"/>
              <w:keepLines w:val="0"/>
              <w:keepNext w:val="0"/>
              <w:widowControl/>
              <w:rPr>
                <w:rFonts w:hint="eastAsia" w:ascii="Times New Roman" w:hAnsi="方正仿宋_GBK" w:eastAsia="宋体" w:cs="方正仿宋_GBK"/>
                <w:i w:val="0"/>
                <w:iCs w:val="0"/>
                <w:color w:val="000000"/>
                <w:sz w:val="24"/>
                <w:szCs w:val="24"/>
                <w:u w:val="none"/>
              </w:rPr>
              <w:suppressLineNumbers w:val="0"/>
            </w:pPr>
            <w:r>
              <w:rPr>
                <w:rFonts w:hint="eastAsia" w:ascii="Times New Roman" w:hAnsi="方正仿宋_GBK" w:eastAsia="宋体" w:cs="方正仿宋_GBK"/>
                <w:i w:val="0"/>
                <w:iCs w:val="0"/>
                <w:color w:val="000000"/>
                <w:sz w:val="24"/>
                <w:szCs w:val="24"/>
                <w:u w:val="none"/>
                <w:lang w:val="en-US" w:eastAsia="zh-CN" w:bidi="ar"/>
              </w:rPr>
              <w:t xml:space="preserve">安检</w:t>
            </w:r>
            <w:r/>
          </w:p>
        </w:tc>
        <w:tc>
          <w:tcPr>
            <w:shd w:val="clear" w:color="auto" w:fill="d2f4f2"/>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d2f4f2"/>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门岗</w:t>
            </w:r>
            <w:r/>
          </w:p>
        </w:tc>
        <w:tc>
          <w:tcPr>
            <w:shd w:val="clear" w:color="auto" w:fill="d2f4f2"/>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保安</w:t>
            </w:r>
            <w:r/>
          </w:p>
        </w:tc>
        <w:tc>
          <w:tcPr>
            <w:shd w:val="clear" w:color="auto" w:fill="d2f4f2"/>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保洁</w:t>
            </w:r>
            <w:r/>
          </w:p>
        </w:tc>
        <w:tc>
          <w:tcPr>
            <w:shd w:val="clear" w:color="auto" w:fill="d2f4f2"/>
            <w:tcW w:w="985" w:type="dxa"/>
            <w:vAlign w:val="center"/>
            <w:textDirection w:val="lrTb"/>
            <w:noWrap w:val="false"/>
          </w:tcPr>
          <w:p>
            <w:pPr>
              <w:jc w:val="center"/>
              <w:rPr>
                <w:rFonts w:hint="eastAsia" w:ascii="Times New Roman" w:hAnsi="方正仿宋_GBK" w:eastAsia="宋体" w:cs="方正仿宋_GBK"/>
                <w:i w:val="0"/>
                <w:iCs w:val="0"/>
                <w:color w:val="000000"/>
                <w:sz w:val="24"/>
                <w:szCs w:val="24"/>
                <w:u w:val="none"/>
              </w:rPr>
            </w:pPr>
            <w:r>
              <w:rPr>
                <w:rFonts w:hint="eastAsia" w:ascii="Times New Roman" w:hAnsi="方正仿宋_GBK" w:eastAsia="宋体" w:cs="方正仿宋_GBK"/>
                <w:i w:val="0"/>
                <w:iCs w:val="0"/>
                <w:color w:val="000000"/>
                <w:sz w:val="24"/>
                <w:szCs w:val="24"/>
                <w:u w:val="none"/>
              </w:rPr>
            </w:r>
            <w:r/>
          </w:p>
        </w:tc>
        <w:tc>
          <w:tcPr>
            <w:shd w:val="clear" w:color="auto" w:fill="d2f4f2"/>
            <w:tcW w:w="953" w:type="dxa"/>
            <w:vAlign w:val="center"/>
            <w:textDirection w:val="lrTb"/>
            <w:noWrap w:val="false"/>
          </w:tcPr>
          <w:p>
            <w:pPr>
              <w:jc w:val="center"/>
              <w:rPr>
                <w:rFonts w:hint="eastAsia" w:ascii="Times New Roman" w:hAnsi="方正仿宋_GBK" w:eastAsia="宋体" w:cs="方正仿宋_GBK"/>
                <w:i w:val="0"/>
                <w:iCs w:val="0"/>
                <w:color w:val="000000"/>
                <w:sz w:val="24"/>
                <w:szCs w:val="24"/>
                <w:u w:val="none"/>
              </w:rPr>
            </w:pPr>
            <w:r>
              <w:rPr>
                <w:rFonts w:hint="eastAsia" w:ascii="Times New Roman" w:hAnsi="方正仿宋_GBK" w:eastAsia="宋体" w:cs="方正仿宋_GBK"/>
                <w:i w:val="0"/>
                <w:iCs w:val="0"/>
                <w:color w:val="000000"/>
                <w:sz w:val="24"/>
                <w:szCs w:val="24"/>
                <w:u w:val="none"/>
              </w:rPr>
            </w:r>
            <w:r/>
          </w:p>
        </w:tc>
        <w:tc>
          <w:tcPr>
            <w:shd w:val="clear" w:color="auto" w:fill="d2f4f2"/>
            <w:tcW w:w="1071"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d2f4f2"/>
            <w:tcW w:w="994" w:type="dxa"/>
            <w:vAlign w:val="center"/>
            <w:textDirection w:val="lrTb"/>
            <w:noWrap w:val="false"/>
          </w:tcPr>
          <w:p>
            <w:pPr>
              <w:jc w:val="center"/>
              <w:keepLines w:val="0"/>
              <w:keepNext w:val="0"/>
              <w:widowControl/>
              <w:rPr>
                <w:rFonts w:ascii="Times New Roman" w:hAnsi="方正仿宋_GBK" w:eastAsia="宋体" w:cs="方正仿宋_GBK"/>
                <w:i w:val="0"/>
                <w:iCs w:val="0"/>
                <w:color w:val="000000"/>
                <w:sz w:val="24"/>
                <w:szCs w:val="24"/>
                <w:u w:val="none"/>
                <w:lang w:val="en-US" w:eastAsia="zh-CN" w:bidi="ar"/>
              </w:rPr>
              <w:suppressLineNumbers w:val="0"/>
            </w:pPr>
            <w:r>
              <w:rPr>
                <w:rFonts w:ascii="Times New Roman" w:hAnsi="方正仿宋_GBK" w:eastAsia="宋体" w:cs="方正仿宋_GBK"/>
                <w:i w:val="0"/>
                <w:iCs w:val="0"/>
                <w:color w:val="000000"/>
                <w:sz w:val="24"/>
                <w:szCs w:val="24"/>
                <w:u w:val="none"/>
                <w:lang w:val="en-US" w:eastAsia="zh-CN" w:bidi="ar"/>
              </w:rPr>
              <w:t xml:space="preserve">水电工</w:t>
            </w:r>
            <w:r/>
          </w:p>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w:t>
            </w:r>
            <w:r>
              <w:rPr>
                <w:rFonts w:hint="eastAsia" w:ascii="Times New Roman" w:hAnsi="方正仿宋_GBK" w:eastAsia="宋体" w:cs="方正仿宋_GBK"/>
                <w:i w:val="0"/>
                <w:iCs w:val="0"/>
                <w:color w:val="000000"/>
                <w:sz w:val="24"/>
                <w:szCs w:val="24"/>
                <w:u w:val="none"/>
                <w:lang w:val="en-US" w:eastAsia="zh-CN" w:bidi="ar"/>
              </w:rPr>
              <w:t xml:space="preserve">含</w:t>
            </w:r>
            <w:r>
              <w:rPr>
                <w:rFonts w:ascii="Times New Roman" w:hAnsi="方正仿宋_GBK" w:eastAsia="宋体" w:cs="方正仿宋_GBK"/>
                <w:i w:val="0"/>
                <w:iCs w:val="0"/>
                <w:color w:val="000000"/>
                <w:sz w:val="24"/>
                <w:szCs w:val="24"/>
                <w:u w:val="none"/>
                <w:lang w:val="en-US" w:eastAsia="zh-CN" w:bidi="ar"/>
              </w:rPr>
              <w:t xml:space="preserve">锅炉工）</w:t>
            </w:r>
            <w:r/>
          </w:p>
        </w:tc>
        <w:tc>
          <w:tcPr>
            <w:shd w:val="clear" w:color="auto" w:fill="d2f4f2"/>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配电房</w:t>
            </w:r>
            <w:r/>
          </w:p>
        </w:tc>
        <w:tc>
          <w:tcPr>
            <w:shd w:val="clear" w:color="auto" w:fill="d2f4f2"/>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监控室</w:t>
            </w:r>
            <w:r/>
          </w:p>
        </w:tc>
        <w:tc>
          <w:tcPr>
            <w:shd w:val="clear" w:color="auto" w:fill="d2f4f2"/>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客服</w:t>
            </w:r>
            <w:r/>
          </w:p>
        </w:tc>
        <w:tc>
          <w:tcPr>
            <w:shd w:val="clear" w:color="auto" w:fill="d2f4f2"/>
            <w:tcW w:w="92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rPr>
            </w:r>
            <w:r/>
          </w:p>
        </w:tc>
        <w:tc>
          <w:tcPr>
            <w:shd w:val="clear" w:color="auto" w:fill="d2f4f2"/>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方正仿宋_GBK" w:eastAsia="宋体" w:cs="方正仿宋_GBK"/>
                <w:i w:val="0"/>
                <w:iCs w:val="0"/>
                <w:color w:val="000000"/>
                <w:sz w:val="24"/>
                <w:szCs w:val="24"/>
                <w:u w:val="none"/>
                <w:lang w:val="en-US" w:eastAsia="zh-CN" w:bidi="ar"/>
              </w:rPr>
              <w:t xml:space="preserve">合计</w:t>
            </w:r>
            <w:r/>
          </w:p>
        </w:tc>
      </w:tr>
      <w:tr>
        <w:trPr>
          <w:jc w:val="center"/>
        </w:trPr>
        <w:tc>
          <w:tcPr>
            <w:shd w:val="clear" w:color="auto" w:fill="d2f4f2"/>
            <w:tcW w:w="3267" w:type="dxa"/>
            <w:vAlign w:val="center"/>
            <w:vMerge w:val="continue"/>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32"/>
                <w:u w:val="none"/>
              </w:rPr>
              <w:suppressLineNumbers w:val="0"/>
            </w:pPr>
            <w:r>
              <w:rPr>
                <w:rFonts w:hint="eastAsia" w:ascii="Times New Roman" w:hAnsi="Times New Roman" w:eastAsia="宋体" w:cs="Times New Roman"/>
                <w:b w:val="0"/>
                <w:bCs w:val="0"/>
                <w:i w:val="0"/>
                <w:iCs w:val="0"/>
                <w:color w:val="000000"/>
                <w:sz w:val="24"/>
                <w:szCs w:val="32"/>
                <w:u w:val="none"/>
                <w:lang w:val="en-US" w:eastAsia="zh-CN" w:bidi="ar"/>
              </w:rPr>
              <w:t xml:space="preserve">2</w:t>
            </w:r>
            <w:r/>
          </w:p>
        </w:tc>
        <w:tc>
          <w:tcPr>
            <w:shd w:val="clear" w:color="auto" w:fill="d2f4f2"/>
            <w:tcW w:w="658"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6</w:t>
            </w:r>
            <w:r/>
          </w:p>
        </w:tc>
        <w:tc>
          <w:tcPr>
            <w:shd w:val="clear" w:color="auto" w:fill="d2f4f2"/>
            <w:tcW w:w="658"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658" w:type="dxa"/>
            <w:vAlign w:val="center"/>
            <w:textDirection w:val="lrTb"/>
            <w:noWrap w:val="false"/>
          </w:tcPr>
          <w:p>
            <w:pPr>
              <w:jc w:val="center"/>
              <w:rPr>
                <w:rFonts w:hint="eastAsia" w:ascii="Times New Roman" w:hAnsi="Times New Roman" w:eastAsia="宋体" w:cs="Times New Roman"/>
                <w:i w:val="0"/>
                <w:iCs w:val="0"/>
                <w:color w:val="000000"/>
                <w:sz w:val="24"/>
                <w:szCs w:val="24"/>
                <w:u w:val="none"/>
                <w:lang w:val="en-US" w:eastAsia="zh-CN"/>
              </w:rPr>
            </w:pPr>
            <w:r>
              <w:rPr>
                <w:rFonts w:hint="eastAsia" w:ascii="Times New Roman" w:hAnsi="Times New Roman" w:eastAsia="宋体" w:cs="Times New Roman"/>
                <w:i w:val="0"/>
                <w:iCs w:val="0"/>
                <w:color w:val="000000"/>
                <w:sz w:val="24"/>
                <w:szCs w:val="24"/>
                <w:u w:val="none"/>
                <w:lang w:val="en-US" w:eastAsia="zh-CN"/>
              </w:rPr>
              <w:t xml:space="preserve">4</w:t>
            </w:r>
            <w:r/>
          </w:p>
        </w:tc>
        <w:tc>
          <w:tcPr>
            <w:shd w:val="clear" w:color="auto" w:fill="d2f4f2"/>
            <w:tcW w:w="74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lang w:val="en-US"/>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16</w:t>
            </w:r>
            <w:r/>
          </w:p>
        </w:tc>
        <w:tc>
          <w:tcPr>
            <w:shd w:val="clear" w:color="auto" w:fill="d2f4f2"/>
            <w:tcW w:w="767"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hint="eastAsia" w:ascii="Times New Roman" w:hAnsi="Times New Roman" w:eastAsia="宋体" w:cs="Times New Roman"/>
                <w:i w:val="0"/>
                <w:iCs w:val="0"/>
                <w:color w:val="000000"/>
                <w:sz w:val="24"/>
                <w:szCs w:val="24"/>
                <w:u w:val="none"/>
                <w:lang w:val="en-US" w:eastAsia="zh-CN" w:bidi="ar"/>
              </w:rPr>
              <w:t xml:space="preserve">9</w:t>
            </w:r>
            <w:r/>
          </w:p>
        </w:tc>
        <w:tc>
          <w:tcPr>
            <w:shd w:val="clear" w:color="auto" w:fill="d2f4f2"/>
            <w:tcW w:w="985"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953"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1071"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9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4</w:t>
            </w:r>
            <w:r/>
          </w:p>
        </w:tc>
        <w:tc>
          <w:tcPr>
            <w:shd w:val="clear" w:color="auto" w:fill="d2f4f2"/>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3</w:t>
            </w:r>
            <w:r/>
          </w:p>
        </w:tc>
        <w:tc>
          <w:tcPr>
            <w:shd w:val="clear" w:color="auto" w:fill="d2f4f2"/>
            <w:tcW w:w="91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8</w:t>
            </w:r>
            <w:r/>
          </w:p>
        </w:tc>
        <w:tc>
          <w:tcPr>
            <w:shd w:val="clear" w:color="auto" w:fill="d2f4f2"/>
            <w:tcW w:w="659"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1</w:t>
            </w:r>
            <w:r/>
          </w:p>
        </w:tc>
        <w:tc>
          <w:tcPr>
            <w:shd w:val="clear" w:color="auto" w:fill="d2f4f2"/>
            <w:tcW w:w="920" w:type="dxa"/>
            <w:vAlign w:val="center"/>
            <w:textDirection w:val="lrTb"/>
            <w:noWrap w:val="false"/>
          </w:tcPr>
          <w:p>
            <w:pPr>
              <w:jc w:val="center"/>
              <w:rPr>
                <w:rFonts w:ascii="Times New Roman" w:hAnsi="Times New Roman" w:eastAsia="宋体" w:cs="Times New Roman"/>
                <w:i w:val="0"/>
                <w:iCs w:val="0"/>
                <w:color w:val="000000"/>
                <w:sz w:val="24"/>
                <w:szCs w:val="24"/>
                <w:u w:val="none"/>
              </w:rPr>
            </w:pPr>
            <w:r>
              <w:rPr>
                <w:rFonts w:ascii="Times New Roman" w:hAnsi="Times New Roman" w:eastAsia="宋体" w:cs="Times New Roman"/>
                <w:i w:val="0"/>
                <w:iCs w:val="0"/>
                <w:color w:val="000000"/>
                <w:sz w:val="24"/>
                <w:szCs w:val="24"/>
                <w:u w:val="none"/>
              </w:rPr>
            </w:r>
            <w:r/>
          </w:p>
        </w:tc>
        <w:tc>
          <w:tcPr>
            <w:shd w:val="clear" w:color="auto" w:fill="d2f4f2"/>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rPr>
              <w:suppressLineNumbers w:val="0"/>
            </w:pPr>
            <w:r>
              <w:rPr>
                <w:rFonts w:ascii="Times New Roman" w:hAnsi="Times New Roman" w:eastAsia="宋体" w:cs="Times New Roman"/>
                <w:i w:val="0"/>
                <w:iCs w:val="0"/>
                <w:color w:val="000000"/>
                <w:sz w:val="24"/>
                <w:szCs w:val="24"/>
                <w:u w:val="none"/>
                <w:lang w:val="en-US" w:eastAsia="zh-CN" w:bidi="ar"/>
              </w:rPr>
              <w:t xml:space="preserve">53</w:t>
            </w:r>
            <w:r/>
          </w:p>
        </w:tc>
      </w:tr>
      <w:tr>
        <w:trPr>
          <w:jc w:val="center"/>
        </w:trPr>
        <w:tc>
          <w:tcPr>
            <w:gridSpan w:val="15"/>
            <w:shd w:val="clear" w:color="auto" w:fill="d2f4f2"/>
            <w:tcW w:w="14830" w:type="dxa"/>
            <w:vAlign w:val="center"/>
            <w:textDirection w:val="lrTb"/>
            <w:noWrap w:val="false"/>
          </w:tcPr>
          <w:p>
            <w:pPr>
              <w:jc w:val="center"/>
              <w:rPr>
                <w:rFonts w:hint="eastAsia" w:ascii="Times New Roman" w:hAnsi="Times New Roman" w:eastAsia="宋体" w:cs="Times New Roman"/>
                <w:i w:val="0"/>
                <w:iCs w:val="0"/>
                <w:color w:val="000000"/>
                <w:sz w:val="24"/>
                <w:szCs w:val="24"/>
                <w:u w:val="none"/>
                <w:lang w:eastAsia="zh-CN"/>
              </w:rPr>
            </w:pPr>
            <w:r>
              <w:rPr>
                <w:rFonts w:hint="eastAsia" w:ascii="Times New Roman" w:hAnsi="Times New Roman" w:eastAsia="宋体" w:cs="Times New Roman"/>
                <w:i w:val="0"/>
                <w:iCs w:val="0"/>
                <w:color w:val="000000"/>
                <w:sz w:val="24"/>
                <w:szCs w:val="24"/>
                <w:u w:val="none"/>
                <w:lang w:eastAsia="zh-CN"/>
              </w:rPr>
              <w:t xml:space="preserve">总计</w:t>
            </w:r>
            <w:r/>
          </w:p>
        </w:tc>
        <w:tc>
          <w:tcPr>
            <w:shd w:val="clear" w:color="auto" w:fill="d2f4f2"/>
            <w:tcW w:w="694"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u w:val="none"/>
                <w:lang w:val="en-US" w:eastAsia="zh-CN" w:bidi="ar"/>
              </w:rPr>
              <w:suppressLineNumbers w:val="0"/>
            </w:pPr>
            <w:r>
              <w:rPr>
                <w:rFonts w:ascii="Times New Roman" w:hAnsi="Times New Roman" w:eastAsia="宋体" w:cs="Times New Roman"/>
                <w:i w:val="0"/>
                <w:iCs w:val="0"/>
                <w:color w:val="000000"/>
                <w:sz w:val="24"/>
                <w:szCs w:val="24"/>
                <w:u w:val="none"/>
                <w:lang w:val="en-US" w:eastAsia="zh-CN" w:bidi="ar"/>
              </w:rPr>
              <w:t xml:space="preserve">227</w:t>
            </w:r>
            <w:r/>
          </w:p>
        </w:tc>
      </w:tr>
    </w:tbl>
    <w:p>
      <w:pPr>
        <w:ind w:right="0"/>
        <w:jc w:val="center"/>
        <w:spacing w:line="360" w:lineRule="auto"/>
        <w:rPr>
          <w:rFonts w:ascii="Times New Roman" w:hAnsi="Times New Roman" w:cs="Times New Roman"/>
          <w:color w:val="000000"/>
          <w:lang w:eastAsia="zh-CN"/>
        </w:rPr>
      </w:pPr>
      <w:r>
        <w:rPr>
          <w:rFonts w:ascii="Times New Roman" w:hAnsi="Times New Roman" w:cs="Times New Roman"/>
          <w:color w:val="000000"/>
          <w:lang w:eastAsia="zh-CN"/>
        </w:rPr>
      </w:r>
      <w:r/>
    </w:p>
    <w:p>
      <w:pPr>
        <w:jc w:val="center"/>
        <w:keepNext/>
        <w:spacing w:line="360" w:lineRule="auto"/>
        <w:rPr>
          <w:rFonts w:hint="eastAsia" w:ascii="方正小标宋_GBK" w:hAnsi="宋体" w:eastAsia="方正小标宋_GBK" w:cs="Times New Roman"/>
          <w:color w:val="000000"/>
          <w:sz w:val="32"/>
          <w:szCs w:val="32"/>
          <w:highlight w:val="none"/>
          <w:lang w:eastAsia="zh-CN"/>
        </w:rPr>
      </w:pPr>
      <w:r>
        <w:rPr>
          <w:rFonts w:hint="eastAsia" w:ascii="方正小标宋_GBK" w:hAnsi="宋体" w:eastAsia="方正小标宋_GBK" w:cs="Times New Roman"/>
          <w:color w:val="000000"/>
          <w:sz w:val="32"/>
          <w:szCs w:val="32"/>
          <w:highlight w:val="none"/>
          <w:lang w:eastAsia="zh-CN"/>
        </w:rPr>
        <w:t xml:space="preserve">太平天国历史博物馆（含太平天国壁画艺术馆、瞻园综合楼）物业人员岗位设置计划表</w:t>
      </w:r>
      <w:r/>
    </w:p>
    <w:p>
      <w:pPr>
        <w:ind w:firstLine="241"/>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eastAsia="zh-CN"/>
        </w:rPr>
        <w:t xml:space="preserve">（一）</w:t>
      </w:r>
      <w:r>
        <w:rPr>
          <w:rFonts w:ascii="宋体" w:hAnsi="宋体" w:eastAsia="宋体"/>
          <w:b/>
          <w:color w:val="000000"/>
          <w:sz w:val="24"/>
          <w:szCs w:val="24"/>
          <w:highlight w:val="none"/>
        </w:rPr>
        <w:t xml:space="preserve">太平天国历史博物馆</w:t>
      </w:r>
      <w:r/>
    </w:p>
    <w:tbl>
      <w:tblPr>
        <w:tblStyle w:val="781"/>
        <w:tblW w:w="46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2"/>
        <w:gridCol w:w="7498"/>
        <w:gridCol w:w="567"/>
        <w:gridCol w:w="1396"/>
        <w:gridCol w:w="2395"/>
      </w:tblGrid>
      <w:tr>
        <w:trPr>
          <w:jc w:val="center"/>
          <w:tblHeader/>
        </w:trPr>
        <w:tc>
          <w:tcPr>
            <w:tcW w:w="86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岗位名称</w:t>
            </w:r>
            <w:r/>
          </w:p>
        </w:tc>
        <w:tc>
          <w:tcPr>
            <w:tcW w:w="2562"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岗位设置</w:t>
            </w:r>
            <w:r/>
          </w:p>
        </w:tc>
        <w:tc>
          <w:tcPr>
            <w:tcW w:w="194"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岗位</w:t>
            </w:r>
            <w:r/>
          </w:p>
        </w:tc>
        <w:tc>
          <w:tcPr>
            <w:tcW w:w="47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000000"/>
                <w:sz w:val="24"/>
                <w:szCs w:val="24"/>
                <w:highlight w:val="none"/>
                <w:lang w:eastAsia="zh-CN"/>
              </w:rPr>
              <w:outlineLvl w:val="9"/>
            </w:pPr>
            <w:r>
              <w:rPr>
                <w:rFonts w:hint="eastAsia" w:ascii="宋体" w:hAnsi="宋体" w:cs="宋体"/>
                <w:b/>
                <w:bCs/>
                <w:color w:val="000000"/>
                <w:sz w:val="24"/>
                <w:szCs w:val="24"/>
                <w:highlight w:val="none"/>
                <w:lang w:eastAsia="zh-CN"/>
              </w:rPr>
              <w:t xml:space="preserve">人数</w:t>
            </w:r>
            <w:r/>
          </w:p>
        </w:tc>
        <w:tc>
          <w:tcPr>
            <w:tcW w:w="901" w:type="dxa"/>
            <w:vAlign w:val="center"/>
            <w:textDirection w:val="lrTb"/>
            <w:noWrap w:val="false"/>
          </w:tcPr>
          <w:p>
            <w:pPr>
              <w:ind w:left="0" w:right="0" w:firstLine="482"/>
              <w:jc w:val="both"/>
              <w:keepLines w:val="0"/>
              <w:keepNext w:val="0"/>
              <w:pageBreakBefore w:val="0"/>
              <w:spacing w:line="360" w:lineRule="auto"/>
              <w:widowControl/>
              <w:rPr>
                <w:rFonts w:hint="eastAsia" w:ascii="宋体" w:hAnsi="宋体" w:eastAsia="宋体" w:cs="宋体"/>
                <w:b/>
                <w:bCs/>
                <w:color w:val="000000"/>
                <w:sz w:val="24"/>
                <w:szCs w:val="24"/>
                <w:highlight w:val="none"/>
                <w:lang w:eastAsia="zh-CN"/>
              </w:rPr>
              <w:outlineLvl w:val="9"/>
            </w:pPr>
            <w:r>
              <w:rPr>
                <w:rFonts w:hint="eastAsia" w:ascii="宋体" w:hAnsi="宋体" w:cs="宋体"/>
                <w:b/>
                <w:bCs/>
                <w:color w:val="000000"/>
                <w:sz w:val="24"/>
                <w:szCs w:val="24"/>
                <w:highlight w:val="none"/>
                <w:lang w:eastAsia="zh-CN"/>
              </w:rPr>
              <w:t xml:space="preserve">服务时间</w:t>
            </w:r>
            <w:r/>
          </w:p>
        </w:tc>
      </w:tr>
      <w:tr>
        <w:trPr>
          <w:jc w:val="center"/>
        </w:trPr>
        <w:tc>
          <w:tcPr>
            <w:tcW w:w="2490"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lang w:eastAsia="zh-CN"/>
              </w:rPr>
              <w:t xml:space="preserve">（暂定驻点在该馆）</w:t>
            </w:r>
            <w:r/>
          </w:p>
        </w:tc>
        <w:tc>
          <w:tcPr>
            <w:tcW w:w="7374" w:type="dxa"/>
            <w:vAlign w:val="center"/>
            <w:textDirection w:val="lrTb"/>
            <w:noWrap w:val="false"/>
          </w:tcPr>
          <w:p>
            <w:pPr>
              <w:ind w:left="0"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经理1岗</w:t>
            </w:r>
            <w:r/>
          </w:p>
        </w:tc>
        <w:tc>
          <w:tcPr>
            <w:tcW w:w="558" w:type="dxa"/>
            <w:vAlign w:val="center"/>
            <w:textDirection w:val="lrTb"/>
            <w:noWrap w:val="false"/>
          </w:tcPr>
          <w:p>
            <w:pPr>
              <w:ind w:left="0" w:right="0"/>
              <w:jc w:val="center"/>
              <w:keepLines w:val="0"/>
              <w:keepNext w:val="0"/>
              <w:pageBreakBefore w:val="0"/>
              <w:spacing w:line="360" w:lineRule="auto"/>
              <w:widowControl/>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1373" w:type="dxa"/>
            <w:vAlign w:val="center"/>
            <w:textDirection w:val="lrTb"/>
            <w:noWrap w:val="false"/>
          </w:tcPr>
          <w:p>
            <w:pPr>
              <w:ind w:left="0" w:right="0"/>
              <w:jc w:val="center"/>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p>
        </w:tc>
        <w:tc>
          <w:tcPr>
            <w:tcW w:w="901" w:type="dxa"/>
            <w:vAlign w:val="center"/>
            <w:textDirection w:val="lrTb"/>
            <w:noWrap w:val="false"/>
          </w:tcPr>
          <w:p>
            <w:pPr>
              <w:ind w:left="0"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p>
        </w:tc>
      </w:tr>
      <w:tr>
        <w:trPr>
          <w:jc w:val="center"/>
        </w:trPr>
        <w:tc>
          <w:tcPr>
            <w:tcW w:w="865"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物业管理人员</w:t>
            </w:r>
            <w:r/>
          </w:p>
        </w:tc>
        <w:tc>
          <w:tcPr>
            <w:tcW w:w="256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场馆经理</w:t>
            </w:r>
            <w:r>
              <w:rPr>
                <w:rFonts w:hint="eastAsia" w:ascii="宋体" w:hAnsi="宋体" w:cs="宋体"/>
                <w:color w:val="000000"/>
                <w:sz w:val="24"/>
                <w:szCs w:val="24"/>
                <w:highlight w:val="none"/>
                <w:lang w:val="en-US" w:eastAsia="zh-CN"/>
              </w:rPr>
              <w:t xml:space="preserve">1岗</w:t>
            </w:r>
            <w:r>
              <w:rPr>
                <w:rFonts w:hint="eastAsia" w:ascii="宋体" w:hAnsi="宋体" w:cs="宋体"/>
                <w:color w:val="000000"/>
                <w:sz w:val="24"/>
                <w:szCs w:val="24"/>
                <w:highlight w:val="none"/>
                <w:lang w:val="en-US" w:eastAsia="zh-CN"/>
              </w:rPr>
              <w:t xml:space="preserve">（暂定项目保洁主管）</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p>
        </w:tc>
        <w:tc>
          <w:tcPr>
            <w:tcW w:w="901" w:type="dxa"/>
            <w:vAlign w:val="center"/>
            <w:textDirection w:val="lrTb"/>
            <w:noWrap w:val="false"/>
          </w:tcPr>
          <w:p>
            <w:pPr>
              <w:ind w:left="0"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eastAsia="zh-CN"/>
              </w:rPr>
              <w:t xml:space="preserve">白天</w:t>
            </w:r>
            <w:r>
              <w:rPr>
                <w:rFonts w:hint="eastAsia" w:ascii="宋体" w:hAnsi="宋体" w:eastAsia="宋体" w:cs="宋体"/>
                <w:color w:val="000000"/>
                <w:sz w:val="24"/>
                <w:szCs w:val="24"/>
                <w:highlight w:val="none"/>
              </w:rPr>
              <w:t xml:space="preserve">8:00—</w:t>
            </w:r>
            <w:r>
              <w:rPr>
                <w:rFonts w:hint="eastAsia" w:ascii="宋体" w:hAnsi="宋体" w:cs="宋体"/>
                <w:color w:val="000000"/>
                <w:sz w:val="24"/>
                <w:szCs w:val="24"/>
                <w:highlight w:val="none"/>
                <w:lang w:val="en-US" w:eastAsia="zh-CN"/>
              </w:rPr>
              <w:t xml:space="preserve">17:30，</w:t>
            </w:r>
            <w:r/>
          </w:p>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夜瞻园17:30—21:00</w:t>
            </w:r>
            <w:r/>
          </w:p>
        </w:tc>
      </w:tr>
      <w:tr>
        <w:trPr>
          <w:jc w:val="center"/>
        </w:trPr>
        <w:tc>
          <w:tcPr>
            <w:tcW w:w="865" w:type="dxa"/>
            <w:vAlign w:val="center"/>
            <w:textDirection w:val="lrTb"/>
            <w:noWrap w:val="false"/>
          </w:tcPr>
          <w:p>
            <w:pPr>
              <w:ind w:left="0" w:right="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园区保洁</w:t>
            </w:r>
            <w:r>
              <w:rPr>
                <w:rFonts w:hint="eastAsia" w:ascii="宋体" w:hAnsi="宋体" w:eastAsia="宋体" w:cs="宋体"/>
                <w:color w:val="000000"/>
                <w:sz w:val="24"/>
                <w:szCs w:val="24"/>
                <w:highlight w:val="none"/>
                <w:lang w:val="en-US" w:eastAsia="zh-CN"/>
              </w:rPr>
              <w:t xml:space="preserve">（含水面保洁）</w:t>
            </w:r>
            <w:r/>
          </w:p>
        </w:tc>
        <w:tc>
          <w:tcPr>
            <w:tcW w:w="256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甬道—廻廊—翼然亭—</w:t>
            </w:r>
            <w:r>
              <w:rPr>
                <w:rFonts w:hint="eastAsia" w:ascii="宋体" w:hAnsi="宋体" w:cs="宋体"/>
                <w:color w:val="000000"/>
                <w:sz w:val="24"/>
                <w:szCs w:val="24"/>
                <w:highlight w:val="none"/>
                <w:lang w:eastAsia="zh-CN"/>
              </w:rPr>
              <w:t xml:space="preserve">籁爽风清堂</w:t>
            </w:r>
            <w:r>
              <w:rPr>
                <w:rFonts w:hint="eastAsia" w:ascii="宋体" w:hAnsi="宋体" w:eastAsia="宋体" w:cs="宋体"/>
                <w:color w:val="000000"/>
                <w:sz w:val="24"/>
                <w:szCs w:val="24"/>
                <w:highlight w:val="none"/>
              </w:rPr>
              <w:t xml:space="preserve">保洁</w:t>
            </w:r>
            <w:r>
              <w:rPr>
                <w:rFonts w:hint="eastAsia" w:ascii="宋体" w:hAnsi="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第三卫生间1岗</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延晖亭—一览阁—四厅—五厅—美人靠—观鱼亭—北园入口—老树斋一楼洗手间保洁1岗</w:t>
            </w:r>
            <w:r/>
          </w:p>
          <w:p>
            <w:pPr>
              <w:ind w:left="0" w:right="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绿化保洁（含</w:t>
            </w:r>
            <w:r>
              <w:rPr>
                <w:rFonts w:hint="eastAsia" w:ascii="宋体" w:hAnsi="宋体" w:eastAsia="宋体" w:cs="宋体"/>
                <w:b w:val="0"/>
                <w:bCs w:val="0"/>
                <w:color w:val="000000"/>
                <w:sz w:val="24"/>
                <w:szCs w:val="24"/>
                <w:highlight w:val="none"/>
              </w:rPr>
              <w:t xml:space="preserve">中门—</w:t>
            </w:r>
            <w:r>
              <w:rPr>
                <w:rFonts w:hint="eastAsia" w:ascii="宋体" w:hAnsi="宋体" w:eastAsia="宋体" w:cs="宋体"/>
                <w:b w:val="0"/>
                <w:bCs w:val="0"/>
                <w:color w:val="000000"/>
                <w:sz w:val="24"/>
                <w:szCs w:val="24"/>
                <w:highlight w:val="none"/>
                <w:lang w:eastAsia="zh-CN"/>
              </w:rPr>
              <w:t xml:space="preserve">静妙堂</w:t>
            </w:r>
            <w:r>
              <w:rPr>
                <w:rFonts w:hint="eastAsia" w:ascii="宋体" w:hAnsi="宋体" w:eastAsia="宋体" w:cs="宋体"/>
                <w:b w:val="0"/>
                <w:bCs w:val="0"/>
                <w:color w:val="000000"/>
                <w:sz w:val="24"/>
                <w:szCs w:val="24"/>
                <w:highlight w:val="none"/>
              </w:rPr>
              <w:t xml:space="preserve">空地—南假山周边保洁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1岗</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南假山厕所—扇亭—岁寒亭—北假山—</w:t>
            </w:r>
            <w:r>
              <w:rPr>
                <w:rFonts w:hint="eastAsia" w:ascii="宋体" w:hAnsi="宋体" w:eastAsia="宋体" w:cs="宋体"/>
                <w:color w:val="000000"/>
                <w:sz w:val="24"/>
                <w:szCs w:val="24"/>
                <w:highlight w:val="none"/>
                <w:lang w:eastAsia="zh-CN"/>
              </w:rPr>
              <w:t xml:space="preserve">薇</w:t>
            </w:r>
            <w:r>
              <w:rPr>
                <w:rFonts w:hint="eastAsia" w:ascii="宋体" w:hAnsi="宋体" w:eastAsia="宋体" w:cs="宋体"/>
                <w:color w:val="000000"/>
                <w:sz w:val="24"/>
                <w:szCs w:val="24"/>
                <w:highlight w:val="none"/>
              </w:rPr>
              <w:t xml:space="preserve">亭保洁1岗</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西门—尚雅—环碧山房—西门厕所—船舫—</w:t>
            </w:r>
            <w:r>
              <w:rPr>
                <w:rFonts w:hint="eastAsia" w:ascii="宋体" w:hAnsi="宋体" w:eastAsia="宋体" w:cs="宋体"/>
                <w:color w:val="000000"/>
                <w:sz w:val="24"/>
                <w:szCs w:val="24"/>
                <w:highlight w:val="none"/>
                <w:lang w:eastAsia="zh-CN"/>
              </w:rPr>
              <w:t xml:space="preserve">移山</w:t>
            </w:r>
            <w:r>
              <w:rPr>
                <w:rFonts w:hint="eastAsia" w:ascii="宋体" w:hAnsi="宋体" w:eastAsia="宋体" w:cs="宋体"/>
                <w:color w:val="000000"/>
                <w:sz w:val="24"/>
                <w:szCs w:val="24"/>
                <w:highlight w:val="none"/>
              </w:rPr>
              <w:t xml:space="preserve">草堂—逐月楼—抱石轩保洁1岗</w:t>
            </w:r>
            <w:r/>
          </w:p>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枣</w:t>
            </w:r>
            <w:r>
              <w:rPr>
                <w:rFonts w:hint="eastAsia" w:ascii="宋体" w:hAnsi="宋体" w:cs="宋体"/>
                <w:color w:val="000000"/>
                <w:sz w:val="24"/>
                <w:szCs w:val="24"/>
                <w:highlight w:val="none"/>
                <w:lang w:eastAsia="zh-CN"/>
              </w:rPr>
              <w:t xml:space="preserve">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稊</w:t>
            </w:r>
            <w:r>
              <w:rPr>
                <w:rFonts w:hint="eastAsia" w:ascii="宋体" w:hAnsi="宋体" w:eastAsia="宋体" w:cs="宋体"/>
                <w:color w:val="000000"/>
                <w:sz w:val="24"/>
                <w:szCs w:val="24"/>
                <w:highlight w:val="none"/>
              </w:rPr>
              <w:t xml:space="preserve">生亭—石桥—景徐堂—甘棠楼—东门长廊一边—醉墨山房保洁</w:t>
            </w:r>
            <w:r>
              <w:rPr>
                <w:rFonts w:hint="eastAsia" w:ascii="宋体" w:hAnsi="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明志楼厕所1岗</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白天</w:t>
            </w:r>
            <w:r>
              <w:rPr>
                <w:rFonts w:hint="eastAsia" w:ascii="宋体" w:hAnsi="宋体" w:eastAsia="宋体" w:cs="宋体"/>
                <w:color w:val="000000"/>
                <w:sz w:val="24"/>
                <w:szCs w:val="24"/>
                <w:highlight w:val="none"/>
              </w:rPr>
              <w:t xml:space="preserve">8:00——17: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夜瞻园17:30—21:00</w:t>
            </w:r>
            <w:r/>
          </w:p>
        </w:tc>
      </w:tr>
      <w:tr>
        <w:trPr>
          <w:jc w:val="center"/>
          <w:trHeight w:val="90"/>
        </w:trPr>
        <w:tc>
          <w:tcPr>
            <w:tcW w:w="865"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展厅</w:t>
            </w:r>
            <w:r>
              <w:rPr>
                <w:rFonts w:hint="eastAsia" w:ascii="宋体" w:hAnsi="宋体" w:eastAsia="宋体" w:cs="宋体"/>
                <w:color w:val="000000"/>
                <w:sz w:val="24"/>
                <w:szCs w:val="24"/>
                <w:highlight w:val="none"/>
                <w:lang w:val="en-US" w:eastAsia="zh-CN"/>
              </w:rPr>
              <w:t xml:space="preserve">巡查岗（负责安全巡视</w:t>
            </w:r>
            <w:r>
              <w:rPr>
                <w:rFonts w:hint="eastAsia" w:ascii="宋体" w:hAnsi="宋体" w:cs="宋体"/>
                <w:color w:val="000000"/>
                <w:sz w:val="24"/>
                <w:szCs w:val="24"/>
                <w:highlight w:val="none"/>
                <w:lang w:val="en-US" w:eastAsia="zh-CN"/>
              </w:rPr>
              <w:t xml:space="preserve">、参观秩序维护和环境</w:t>
            </w:r>
            <w:r>
              <w:rPr>
                <w:rFonts w:hint="eastAsia" w:ascii="宋体" w:hAnsi="宋体" w:eastAsia="宋体" w:cs="宋体"/>
                <w:color w:val="000000"/>
                <w:sz w:val="24"/>
                <w:szCs w:val="24"/>
                <w:highlight w:val="none"/>
                <w:lang w:val="en-US" w:eastAsia="zh-CN"/>
              </w:rPr>
              <w:t xml:space="preserve">卫生</w:t>
            </w:r>
            <w:r>
              <w:rPr>
                <w:rFonts w:hint="eastAsia" w:ascii="宋体" w:hAnsi="宋体" w:cs="宋体"/>
                <w:color w:val="000000"/>
                <w:sz w:val="24"/>
                <w:szCs w:val="24"/>
                <w:highlight w:val="none"/>
                <w:lang w:val="en-US" w:eastAsia="zh-CN"/>
              </w:rPr>
              <w:t xml:space="preserve">清理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含客服2人参与倒班</w:t>
            </w:r>
            <w:r>
              <w:rPr>
                <w:rFonts w:hint="eastAsia" w:ascii="宋体" w:hAnsi="宋体" w:eastAsia="宋体" w:cs="宋体"/>
                <w:color w:val="000000"/>
                <w:sz w:val="24"/>
                <w:szCs w:val="24"/>
                <w:highlight w:val="none"/>
                <w:lang w:val="en-US" w:eastAsia="zh-CN"/>
              </w:rPr>
              <w:t xml:space="preserve">）</w:t>
            </w:r>
            <w:r/>
          </w:p>
        </w:tc>
        <w:tc>
          <w:tcPr>
            <w:tcW w:w="2562" w:type="dxa"/>
            <w:vAlign w:val="center"/>
            <w:textDirection w:val="lrTb"/>
            <w:noWrap w:val="false"/>
          </w:tcPr>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基本陈列</w:t>
            </w:r>
            <w:r>
              <w:rPr>
                <w:rFonts w:hint="eastAsia" w:ascii="宋体" w:hAnsi="宋体" w:cs="宋体"/>
                <w:color w:val="000000"/>
                <w:sz w:val="24"/>
                <w:szCs w:val="24"/>
                <w:highlight w:val="none"/>
                <w:lang w:eastAsia="zh-CN"/>
              </w:rPr>
              <w:t xml:space="preserve">厅</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多功能厅（</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3.临展厅（</w:t>
            </w:r>
            <w:r>
              <w:rPr>
                <w:rFonts w:hint="eastAsia" w:ascii="宋体" w:hAnsi="宋体" w:eastAsia="宋体" w:cs="宋体"/>
                <w:color w:val="000000"/>
                <w:sz w:val="24"/>
                <w:szCs w:val="24"/>
                <w:highlight w:val="none"/>
              </w:rPr>
              <w:t xml:space="preserve">五厅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延安殿1岗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明志楼</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6.籁</w:t>
            </w:r>
            <w:r>
              <w:rPr>
                <w:rFonts w:hint="eastAsia" w:ascii="宋体" w:hAnsi="宋体" w:cs="宋体"/>
                <w:color w:val="000000"/>
                <w:sz w:val="24"/>
                <w:szCs w:val="24"/>
                <w:highlight w:val="none"/>
                <w:lang w:eastAsia="zh-CN"/>
              </w:rPr>
              <w:t xml:space="preserve">爽风清堂及迎翠轩</w:t>
            </w:r>
            <w:r>
              <w:rPr>
                <w:rFonts w:hint="eastAsia" w:ascii="宋体" w:hAnsi="宋体" w:eastAsia="宋体" w:cs="宋体"/>
                <w:color w:val="000000"/>
                <w:sz w:val="24"/>
                <w:szCs w:val="24"/>
                <w:highlight w:val="none"/>
              </w:rPr>
              <w:t xml:space="preserve">1岗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素心斋1岗</w:t>
            </w:r>
            <w:r/>
          </w:p>
          <w:p>
            <w:pPr>
              <w:numPr>
                <w:ilvl w:val="0"/>
                <w:numId w:val="0"/>
              </w:numPr>
              <w:ind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静妙堂</w:t>
            </w:r>
            <w:r>
              <w:rPr>
                <w:rFonts w:hint="eastAsia" w:ascii="宋体" w:hAnsi="宋体" w:cs="宋体"/>
                <w:color w:val="000000"/>
                <w:sz w:val="24"/>
                <w:szCs w:val="24"/>
                <w:highlight w:val="none"/>
                <w:lang w:eastAsia="zh-CN"/>
              </w:rPr>
              <w:t xml:space="preserve">和南假山</w:t>
            </w:r>
            <w:r>
              <w:rPr>
                <w:rFonts w:hint="eastAsia" w:ascii="宋体" w:hAnsi="宋体" w:eastAsia="宋体" w:cs="宋体"/>
                <w:color w:val="000000"/>
                <w:sz w:val="24"/>
                <w:szCs w:val="24"/>
                <w:highlight w:val="none"/>
              </w:rPr>
              <w:t xml:space="preserve">区域1岗</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0——17:30</w:t>
            </w:r>
            <w:r/>
          </w:p>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东门</w:t>
            </w:r>
            <w:r>
              <w:rPr>
                <w:rFonts w:hint="eastAsia" w:ascii="宋体" w:hAnsi="宋体" w:cs="宋体"/>
                <w:color w:val="000000"/>
                <w:sz w:val="24"/>
                <w:szCs w:val="24"/>
                <w:highlight w:val="none"/>
                <w:lang w:eastAsia="zh-CN"/>
              </w:rPr>
              <w:t xml:space="preserve">与</w:t>
            </w:r>
            <w:r>
              <w:rPr>
                <w:rFonts w:hint="eastAsia" w:ascii="宋体" w:hAnsi="宋体" w:eastAsia="宋体" w:cs="宋体"/>
                <w:color w:val="000000"/>
                <w:sz w:val="24"/>
                <w:szCs w:val="24"/>
                <w:highlight w:val="none"/>
              </w:rPr>
              <w:t xml:space="preserve">北门</w:t>
            </w:r>
            <w:r>
              <w:rPr>
                <w:rFonts w:hint="eastAsia" w:ascii="宋体" w:hAnsi="宋体" w:eastAsia="宋体" w:cs="宋体"/>
                <w:color w:val="000000"/>
                <w:sz w:val="24"/>
                <w:szCs w:val="24"/>
                <w:highlight w:val="none"/>
                <w:lang w:val="en-US" w:eastAsia="zh-CN"/>
              </w:rPr>
              <w:t xml:space="preserve">岗</w:t>
            </w:r>
            <w:r/>
          </w:p>
        </w:tc>
        <w:tc>
          <w:tcPr>
            <w:tcW w:w="2562"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eastAsia="zh-CN"/>
              </w:rPr>
              <w:t xml:space="preserve">区域</w:t>
            </w:r>
            <w:r>
              <w:rPr>
                <w:rFonts w:hint="eastAsia" w:ascii="宋体" w:hAnsi="宋体" w:eastAsia="宋体" w:cs="宋体"/>
                <w:color w:val="000000"/>
                <w:sz w:val="24"/>
                <w:szCs w:val="24"/>
                <w:highlight w:val="none"/>
                <w:lang w:val="en-US" w:eastAsia="zh-CN"/>
              </w:rPr>
              <w:t xml:space="preserve">管理与巡视</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24小时</w:t>
            </w:r>
            <w:r/>
          </w:p>
        </w:tc>
      </w:tr>
      <w:tr>
        <w:trPr>
          <w:jc w:val="center"/>
          <w:trHeight w:val="1710"/>
        </w:trPr>
        <w:tc>
          <w:tcPr>
            <w:tcW w:w="865" w:type="dxa"/>
            <w:vAlign w:val="center"/>
            <w:textDirection w:val="lrTb"/>
            <w:noWrap w:val="false"/>
          </w:tcPr>
          <w:p>
            <w:pPr>
              <w:ind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园区</w:t>
            </w:r>
            <w:r>
              <w:rPr>
                <w:rFonts w:hint="eastAsia" w:ascii="宋体" w:hAnsi="宋体" w:eastAsia="宋体" w:cs="宋体"/>
                <w:color w:val="000000"/>
                <w:sz w:val="24"/>
                <w:szCs w:val="24"/>
                <w:highlight w:val="none"/>
                <w:lang w:val="en-US" w:eastAsia="zh-CN"/>
              </w:rPr>
              <w:t xml:space="preserve">巡查岗</w:t>
            </w:r>
            <w:r/>
          </w:p>
        </w:tc>
        <w:tc>
          <w:tcPr>
            <w:tcW w:w="2562" w:type="dxa"/>
            <w:vAlign w:val="center"/>
            <w:textDirection w:val="lrTb"/>
            <w:noWrap w:val="false"/>
          </w:tcPr>
          <w:p>
            <w:pPr>
              <w:numPr>
                <w:ilvl w:val="0"/>
                <w:numId w:val="23"/>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静妙堂</w:t>
            </w:r>
            <w:r>
              <w:rPr>
                <w:rFonts w:hint="eastAsia" w:ascii="宋体" w:hAnsi="宋体" w:cs="宋体"/>
                <w:color w:val="000000"/>
                <w:sz w:val="24"/>
                <w:szCs w:val="24"/>
                <w:highlight w:val="none"/>
                <w:lang w:eastAsia="zh-CN"/>
              </w:rPr>
              <w:t xml:space="preserve">北面广场</w:t>
            </w:r>
            <w:r>
              <w:rPr>
                <w:rFonts w:hint="eastAsia" w:ascii="宋体" w:hAnsi="宋体" w:eastAsia="宋体" w:cs="宋体"/>
                <w:color w:val="000000"/>
                <w:sz w:val="24"/>
                <w:szCs w:val="24"/>
                <w:highlight w:val="none"/>
              </w:rPr>
              <w:t xml:space="preserve">区域</w:t>
            </w:r>
            <w:r>
              <w:rPr>
                <w:rFonts w:hint="eastAsia" w:ascii="宋体" w:hAnsi="宋体" w:cs="宋体"/>
                <w:color w:val="000000"/>
                <w:sz w:val="24"/>
                <w:szCs w:val="24"/>
                <w:highlight w:val="none"/>
                <w:lang w:eastAsia="zh-CN"/>
              </w:rPr>
              <w:t xml:space="preserve">（含夜瞻园）</w:t>
            </w:r>
            <w:r>
              <w:rPr>
                <w:rFonts w:hint="eastAsia" w:ascii="宋体" w:hAnsi="宋体" w:cs="宋体"/>
                <w:color w:val="000000"/>
                <w:sz w:val="24"/>
                <w:szCs w:val="24"/>
                <w:highlight w:val="none"/>
                <w:lang w:val="en-US" w:eastAsia="zh-CN"/>
              </w:rPr>
              <w:t xml:space="preserve">1岗</w:t>
            </w:r>
            <w:r/>
          </w:p>
          <w:p>
            <w:pPr>
              <w:numPr>
                <w:ilvl w:val="0"/>
                <w:numId w:val="23"/>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eastAsia="zh-CN"/>
              </w:rPr>
              <w:t xml:space="preserve">扇亭区域</w:t>
            </w:r>
            <w:r>
              <w:rPr>
                <w:rFonts w:hint="eastAsia" w:ascii="宋体" w:hAnsi="宋体" w:cs="宋体"/>
                <w:color w:val="000000"/>
                <w:sz w:val="24"/>
                <w:szCs w:val="24"/>
                <w:highlight w:val="none"/>
                <w:lang w:val="en-US" w:eastAsia="zh-CN"/>
              </w:rPr>
              <w:t xml:space="preserve">1岗</w:t>
            </w:r>
            <w:r/>
          </w:p>
          <w:p>
            <w:pPr>
              <w:numPr>
                <w:ilvl w:val="0"/>
                <w:numId w:val="0"/>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3.一览阁区域+盆景园区域1岗</w:t>
            </w:r>
            <w:r/>
          </w:p>
          <w:p>
            <w:pPr>
              <w:numPr>
                <w:ilvl w:val="0"/>
                <w:numId w:val="0"/>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4.佛掌峰区域+1岗                                      </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环碧山房</w:t>
            </w:r>
            <w:r>
              <w:rPr>
                <w:rFonts w:hint="eastAsia" w:ascii="宋体" w:hAnsi="宋体" w:cs="宋体"/>
                <w:color w:val="000000"/>
                <w:sz w:val="24"/>
                <w:szCs w:val="24"/>
                <w:highlight w:val="none"/>
                <w:lang w:eastAsia="zh-CN"/>
              </w:rPr>
              <w:t xml:space="preserve">及碧荷池区域（含夜瞻园）</w:t>
            </w:r>
            <w:r>
              <w:rPr>
                <w:rFonts w:hint="eastAsia" w:ascii="宋体" w:hAnsi="宋体" w:cs="宋体"/>
                <w:color w:val="000000"/>
                <w:sz w:val="24"/>
                <w:szCs w:val="24"/>
                <w:highlight w:val="none"/>
                <w:lang w:val="en-US" w:eastAsia="zh-CN"/>
              </w:rPr>
              <w:t xml:space="preserve">1岗</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白天</w:t>
            </w:r>
            <w:r>
              <w:rPr>
                <w:rFonts w:hint="eastAsia" w:ascii="宋体" w:hAnsi="宋体" w:eastAsia="宋体" w:cs="宋体"/>
                <w:color w:val="000000"/>
                <w:sz w:val="24"/>
                <w:szCs w:val="24"/>
                <w:highlight w:val="none"/>
              </w:rPr>
              <w:t xml:space="preserve">8:00——17: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夜瞻园17:30—21:00</w:t>
            </w:r>
            <w:r/>
          </w:p>
        </w:tc>
      </w:tr>
      <w:tr>
        <w:trPr>
          <w:jc w:val="center"/>
          <w:trHeight w:val="1286"/>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南门安</w:t>
            </w:r>
            <w:r>
              <w:rPr>
                <w:rFonts w:hint="eastAsia" w:ascii="宋体" w:hAnsi="宋体" w:cs="宋体"/>
                <w:color w:val="000000"/>
                <w:sz w:val="24"/>
                <w:szCs w:val="24"/>
                <w:highlight w:val="none"/>
                <w:lang w:eastAsia="zh-CN"/>
              </w:rPr>
              <w:t xml:space="preserve">检岗</w:t>
            </w:r>
            <w:r/>
          </w:p>
        </w:tc>
        <w:tc>
          <w:tcPr>
            <w:tcW w:w="2562" w:type="dxa"/>
            <w:vAlign w:val="center"/>
            <w:textDirection w:val="lrTb"/>
            <w:noWrap w:val="false"/>
          </w:tcPr>
          <w:p>
            <w:pPr>
              <w:numPr>
                <w:ilvl w:val="0"/>
                <w:numId w:val="0"/>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南门检票</w:t>
            </w:r>
            <w:r>
              <w:rPr>
                <w:rFonts w:hint="eastAsia" w:ascii="宋体" w:hAnsi="宋体" w:cs="宋体"/>
                <w:color w:val="000000"/>
                <w:sz w:val="24"/>
                <w:szCs w:val="24"/>
                <w:highlight w:val="none"/>
                <w:lang w:val="en-US" w:eastAsia="zh-CN"/>
              </w:rPr>
              <w:t xml:space="preserve">2岗</w:t>
            </w:r>
            <w:r/>
          </w:p>
          <w:p>
            <w:pPr>
              <w:numPr>
                <w:ilvl w:val="0"/>
                <w:numId w:val="0"/>
              </w:numPr>
              <w:ind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安检</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8:00——17:30</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西门</w:t>
            </w:r>
            <w:r>
              <w:rPr>
                <w:rFonts w:hint="eastAsia" w:ascii="宋体" w:hAnsi="宋体" w:cs="宋体"/>
                <w:color w:val="000000"/>
                <w:sz w:val="24"/>
                <w:szCs w:val="24"/>
                <w:highlight w:val="none"/>
                <w:lang w:eastAsia="zh-CN"/>
              </w:rPr>
              <w:t xml:space="preserve">值班岗</w:t>
            </w:r>
            <w:r/>
          </w:p>
        </w:tc>
        <w:tc>
          <w:tcPr>
            <w:tcW w:w="2562" w:type="dxa"/>
            <w:vAlign w:val="center"/>
            <w:textDirection w:val="lrTb"/>
            <w:noWrap w:val="false"/>
          </w:tcPr>
          <w:p>
            <w:pPr>
              <w:numPr>
                <w:ilvl w:val="0"/>
                <w:numId w:val="0"/>
              </w:numPr>
              <w:ind w:right="0"/>
              <w:jc w:val="left"/>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1.检票及安检1岗</w:t>
            </w:r>
            <w:r/>
          </w:p>
          <w:p>
            <w:pPr>
              <w:pStyle w:val="1157"/>
              <w:numPr>
                <w:ilvl w:val="0"/>
                <w:numId w:val="0"/>
              </w:numPr>
              <w:rPr>
                <w:lang w:val="en-US" w:eastAsia="zh-CN"/>
              </w:rPr>
            </w:pPr>
            <w:r>
              <w:rPr>
                <w:rFonts w:hint="eastAsia"/>
                <w:sz w:val="24"/>
                <w:szCs w:val="24"/>
                <w:lang w:val="en-US" w:eastAsia="zh-CN"/>
              </w:rPr>
              <w:t xml:space="preserve">2. 夜间值班1岗</w:t>
            </w:r>
            <w:r/>
          </w:p>
        </w:tc>
        <w:tc>
          <w:tcPr>
            <w:tcW w:w="194"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2岗</w:t>
            </w:r>
            <w:r/>
          </w:p>
        </w:tc>
        <w:tc>
          <w:tcPr>
            <w:tcW w:w="477"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12小时</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安消防监控</w:t>
            </w:r>
            <w:r/>
          </w:p>
        </w:tc>
        <w:tc>
          <w:tcPr>
            <w:tcW w:w="256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负责消控室</w:t>
            </w:r>
            <w:r>
              <w:rPr>
                <w:rFonts w:hint="eastAsia" w:ascii="宋体" w:hAnsi="宋体" w:eastAsia="宋体" w:cs="宋体"/>
                <w:color w:val="000000"/>
                <w:sz w:val="24"/>
                <w:szCs w:val="24"/>
                <w:highlight w:val="none"/>
                <w:lang w:val="en-US" w:eastAsia="zh-CN"/>
              </w:rPr>
              <w:t xml:space="preserve">24小时不间断</w:t>
            </w:r>
            <w:r>
              <w:rPr>
                <w:rFonts w:hint="eastAsia" w:ascii="宋体" w:hAnsi="宋体" w:eastAsia="宋体" w:cs="宋体"/>
                <w:color w:val="000000"/>
                <w:sz w:val="24"/>
                <w:szCs w:val="24"/>
                <w:highlight w:val="none"/>
                <w:lang w:eastAsia="zh-CN"/>
              </w:rPr>
              <w:t xml:space="preserve">值班值守</w:t>
            </w:r>
            <w:r/>
          </w:p>
        </w:tc>
        <w:tc>
          <w:tcPr>
            <w:tcW w:w="194"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1岗</w:t>
            </w:r>
            <w:r/>
          </w:p>
        </w:tc>
        <w:tc>
          <w:tcPr>
            <w:tcW w:w="477"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bottom"/>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24小时</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高压配电房值班</w:t>
            </w:r>
            <w:r>
              <w:rPr>
                <w:rFonts w:hint="eastAsia" w:ascii="宋体" w:hAnsi="宋体" w:cs="宋体"/>
                <w:color w:val="000000"/>
                <w:sz w:val="24"/>
                <w:szCs w:val="24"/>
                <w:highlight w:val="none"/>
                <w:lang w:eastAsia="zh-CN"/>
              </w:rPr>
              <w:t xml:space="preserve">电工</w:t>
            </w:r>
            <w:r/>
          </w:p>
        </w:tc>
        <w:tc>
          <w:tcPr>
            <w:tcW w:w="2562"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高压配电房的值班与维护</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24小时</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水、电管理维修</w:t>
            </w:r>
            <w:r/>
          </w:p>
        </w:tc>
        <w:tc>
          <w:tcPr>
            <w:tcW w:w="2562"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馆区（包含</w:t>
            </w:r>
            <w:r>
              <w:rPr>
                <w:rFonts w:hint="eastAsia" w:ascii="宋体" w:hAnsi="宋体" w:cs="宋体"/>
                <w:color w:val="000000"/>
                <w:sz w:val="24"/>
                <w:szCs w:val="24"/>
                <w:highlight w:val="none"/>
                <w:lang w:val="en-US" w:eastAsia="zh-CN"/>
              </w:rPr>
              <w:t xml:space="preserve">总馆办公楼区域</w:t>
            </w:r>
            <w:r>
              <w:rPr>
                <w:rFonts w:hint="eastAsia" w:ascii="宋体" w:hAnsi="宋体" w:eastAsia="宋体" w:cs="宋体"/>
                <w:color w:val="000000"/>
                <w:sz w:val="24"/>
                <w:szCs w:val="24"/>
                <w:highlight w:val="none"/>
                <w:lang w:val="en-US" w:eastAsia="zh-CN"/>
              </w:rPr>
              <w:t xml:space="preserve">）的水电维修与</w:t>
            </w:r>
            <w:r>
              <w:rPr>
                <w:rFonts w:hint="eastAsia" w:ascii="宋体" w:hAnsi="宋体" w:cs="宋体"/>
                <w:color w:val="000000"/>
                <w:sz w:val="24"/>
                <w:szCs w:val="24"/>
                <w:highlight w:val="none"/>
                <w:lang w:val="en-US" w:eastAsia="zh-CN"/>
              </w:rPr>
              <w:t xml:space="preserve">维</w:t>
            </w:r>
            <w:r>
              <w:rPr>
                <w:rFonts w:hint="eastAsia" w:ascii="宋体" w:hAnsi="宋体" w:eastAsia="宋体" w:cs="宋体"/>
                <w:color w:val="000000"/>
                <w:sz w:val="24"/>
                <w:szCs w:val="24"/>
                <w:highlight w:val="none"/>
                <w:lang w:val="en-US" w:eastAsia="zh-CN"/>
              </w:rPr>
              <w:t xml:space="preserve">护</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8:00—</w:t>
            </w:r>
            <w:r>
              <w:rPr>
                <w:rFonts w:hint="eastAsia" w:ascii="宋体" w:hAnsi="宋体" w:cs="宋体"/>
                <w:color w:val="000000"/>
                <w:sz w:val="24"/>
                <w:szCs w:val="24"/>
                <w:highlight w:val="none"/>
                <w:lang w:val="en-US" w:eastAsia="zh-CN"/>
              </w:rPr>
              <w:t xml:space="preserve">20:00</w:t>
            </w:r>
            <w:r/>
          </w:p>
        </w:tc>
      </w:tr>
      <w:tr>
        <w:trPr>
          <w:jc w:val="center"/>
          <w:trHeight w:val="1218"/>
        </w:trPr>
        <w:tc>
          <w:tcPr>
            <w:tcW w:w="865" w:type="dxa"/>
            <w:vAlign w:val="center"/>
            <w:textDirection w:val="lrTb"/>
            <w:noWrap w:val="false"/>
          </w:tcPr>
          <w:p>
            <w:pPr>
              <w:ind w:right="0"/>
              <w:jc w:val="both"/>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eastAsia="zh-CN"/>
              </w:rPr>
              <w:t xml:space="preserve">售票岗</w:t>
            </w:r>
            <w:r/>
          </w:p>
        </w:tc>
        <w:tc>
          <w:tcPr>
            <w:tcW w:w="2562" w:type="dxa"/>
            <w:vAlign w:val="center"/>
            <w:textDirection w:val="lrTb"/>
            <w:noWrap w:val="false"/>
          </w:tcPr>
          <w:p>
            <w:pPr>
              <w:numPr>
                <w:ilvl w:val="0"/>
                <w:numId w:val="0"/>
              </w:numPr>
              <w:ind w:right="0"/>
              <w:jc w:val="left"/>
              <w:keepLines w:val="0"/>
              <w:keepNext w:val="0"/>
              <w:pageBreakBefore w:val="0"/>
              <w:spacing w:line="360" w:lineRule="auto"/>
              <w:widowControl/>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南门售票</w:t>
            </w:r>
            <w:r>
              <w:rPr>
                <w:rFonts w:hint="eastAsia" w:ascii="宋体" w:hAnsi="宋体" w:cs="宋体"/>
                <w:color w:val="000000"/>
                <w:sz w:val="24"/>
                <w:szCs w:val="24"/>
                <w:highlight w:val="none"/>
                <w:lang w:val="en-US" w:eastAsia="zh-CN"/>
              </w:rPr>
              <w:t xml:space="preserve">2岗</w:t>
            </w:r>
            <w:r/>
          </w:p>
          <w:p>
            <w:pPr>
              <w:numPr>
                <w:ilvl w:val="0"/>
                <w:numId w:val="0"/>
              </w:numPr>
              <w:ind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2.西门售票1岗</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8:00——17:30</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夜间巡逻岗</w:t>
            </w:r>
            <w:r/>
          </w:p>
        </w:tc>
        <w:tc>
          <w:tcPr>
            <w:tcW w:w="256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保安</w:t>
            </w:r>
            <w:r>
              <w:rPr>
                <w:rFonts w:hint="eastAsia" w:ascii="宋体" w:hAnsi="宋体" w:cs="宋体"/>
                <w:color w:val="000000"/>
                <w:sz w:val="24"/>
                <w:szCs w:val="24"/>
                <w:highlight w:val="none"/>
                <w:lang w:val="en-US" w:eastAsia="zh-CN"/>
              </w:rPr>
              <w:t xml:space="preserve">2岗</w:t>
            </w:r>
            <w:r>
              <w:rPr>
                <w:rFonts w:hint="eastAsia" w:ascii="宋体" w:hAnsi="宋体" w:eastAsia="宋体" w:cs="宋体"/>
                <w:color w:val="000000"/>
                <w:sz w:val="24"/>
                <w:szCs w:val="24"/>
                <w:highlight w:val="none"/>
              </w:rPr>
              <w:t xml:space="preserve">（南假山区域、静妙堂区域、环碧山房、南园巡查、北园巡查）、巡更及微型消防站。根据夜间开放区域实时调整。</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—次日</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t xml:space="preserve">0</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厨房</w:t>
            </w:r>
            <w:r/>
          </w:p>
        </w:tc>
        <w:tc>
          <w:tcPr>
            <w:tcW w:w="256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厨师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帮厨</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p>
        </w:tc>
        <w:tc>
          <w:tcPr>
            <w:tcW w:w="901"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周一至周五：</w:t>
            </w:r>
            <w:r>
              <w:rPr>
                <w:rFonts w:hint="eastAsia" w:ascii="宋体" w:hAnsi="宋体" w:cs="宋体"/>
                <w:color w:val="000000"/>
                <w:sz w:val="24"/>
                <w:szCs w:val="24"/>
                <w:highlight w:val="none"/>
                <w:lang w:val="en-US" w:eastAsia="zh-CN"/>
              </w:rPr>
              <w:t xml:space="preserve">7:00——14:00</w:t>
            </w:r>
            <w:r/>
          </w:p>
        </w:tc>
      </w:tr>
      <w:tr>
        <w:trPr>
          <w:jc w:val="center"/>
        </w:trPr>
        <w:tc>
          <w:tcPr>
            <w:tcW w:w="2260"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合计</w:t>
            </w:r>
            <w:r/>
          </w:p>
        </w:tc>
        <w:tc>
          <w:tcPr>
            <w:tcW w:w="6692"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r>
            <w:r/>
          </w:p>
        </w:tc>
        <w:tc>
          <w:tcPr>
            <w:tcW w:w="50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岗</w:t>
            </w:r>
            <w:r/>
          </w:p>
        </w:tc>
        <w:tc>
          <w:tcPr>
            <w:tcW w:w="1246"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60</w:t>
            </w:r>
            <w:r/>
          </w:p>
        </w:tc>
        <w:tc>
          <w:tcPr>
            <w:tcW w:w="235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jc w:val="left"/>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注：</w:t>
      </w:r>
      <w:r>
        <w:rPr>
          <w:rFonts w:hint="eastAsia" w:ascii="宋体" w:hAnsi="宋体" w:eastAsia="宋体" w:cs="宋体"/>
          <w:b/>
          <w:bCs w:val="0"/>
          <w:color w:val="000000"/>
          <w:sz w:val="24"/>
          <w:szCs w:val="24"/>
          <w:highlight w:val="none"/>
          <w:lang w:val="en-US" w:eastAsia="zh-CN"/>
        </w:rPr>
        <w:t xml:space="preserve">1.正常开放期间白天</w:t>
      </w:r>
      <w:r>
        <w:rPr>
          <w:rFonts w:hint="eastAsia" w:ascii="宋体" w:hAnsi="宋体" w:eastAsia="宋体" w:cs="宋体"/>
          <w:b/>
          <w:bCs w:val="0"/>
          <w:color w:val="000000"/>
          <w:sz w:val="24"/>
          <w:szCs w:val="24"/>
          <w:highlight w:val="none"/>
          <w:lang w:eastAsia="zh-CN"/>
        </w:rPr>
        <w:t xml:space="preserve">必须保证在岗人数不少于</w:t>
      </w:r>
      <w:r>
        <w:rPr>
          <w:rFonts w:hint="eastAsia" w:ascii="宋体" w:hAnsi="宋体" w:eastAsia="宋体" w:cs="宋体"/>
          <w:b/>
          <w:bCs w:val="0"/>
          <w:color w:val="000000"/>
          <w:sz w:val="24"/>
          <w:szCs w:val="24"/>
          <w:highlight w:val="none"/>
          <w:lang w:val="en-US" w:eastAsia="zh-CN"/>
        </w:rPr>
        <w:t xml:space="preserve">37人、周六、周日不少于33人；夜瞻园期间不少于8人；如周一闭馆可适当安排人员调休。</w:t>
      </w:r>
      <w:r/>
    </w:p>
    <w:p>
      <w:pPr>
        <w:ind w:firstLine="482"/>
        <w:jc w:val="left"/>
        <w:spacing w:line="360" w:lineRule="auto"/>
        <w:widowControl/>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节假日、暑期等特殊时段周一不闭馆，需根据馆内实际开放时间结束服务。</w:t>
      </w:r>
      <w:r/>
    </w:p>
    <w:p>
      <w:pPr>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jc w:val="left"/>
        <w:spacing w:line="360" w:lineRule="auto"/>
        <w:widowControl/>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lang w:eastAsia="zh-CN"/>
        </w:rPr>
        <w:t xml:space="preserve">二</w:t>
      </w:r>
      <w:r>
        <w:rPr>
          <w:rFonts w:hint="eastAsia" w:ascii="宋体" w:hAnsi="宋体" w:eastAsia="宋体"/>
          <w:b/>
          <w:bCs/>
          <w:color w:val="000000"/>
          <w:sz w:val="24"/>
          <w:szCs w:val="24"/>
          <w:highlight w:val="none"/>
        </w:rPr>
        <w:t xml:space="preserve">）太平天国壁画艺术馆</w:t>
      </w:r>
      <w:r>
        <w:rPr>
          <w:rFonts w:hint="eastAsia" w:ascii="宋体" w:hAnsi="宋体"/>
          <w:b/>
          <w:bCs/>
          <w:color w:val="000000"/>
          <w:sz w:val="24"/>
          <w:szCs w:val="24"/>
          <w:highlight w:val="none"/>
          <w:lang w:val="en-US" w:eastAsia="zh-CN"/>
        </w:rPr>
        <w:t xml:space="preserve">  </w:t>
      </w:r>
      <w:r/>
    </w:p>
    <w:tbl>
      <w:tblPr>
        <w:tblStyle w:val="781"/>
        <w:tblW w:w="105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4910"/>
        <w:gridCol w:w="1417"/>
        <w:gridCol w:w="2168"/>
        <w:gridCol w:w="2099"/>
      </w:tblGrid>
      <w:tr>
        <w:trPr>
          <w:jc w:val="center"/>
          <w:tblHead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cs="宋体"/>
                <w:b/>
                <w:color w:val="000000"/>
                <w:sz w:val="24"/>
                <w:szCs w:val="24"/>
                <w:highlight w:val="none"/>
                <w:lang w:eastAsia="zh-CN"/>
              </w:rPr>
              <w:t xml:space="preserve">岗位</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cs="宋体"/>
                <w:b/>
                <w:color w:val="000000"/>
                <w:sz w:val="24"/>
                <w:szCs w:val="24"/>
                <w:highlight w:val="none"/>
                <w:lang w:eastAsia="zh-CN"/>
              </w:rPr>
              <w:t xml:space="preserve">岗位设置</w:t>
            </w:r>
            <w:r/>
          </w:p>
        </w:tc>
        <w:tc>
          <w:tcPr>
            <w:tcW w:w="2168"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cs="宋体"/>
                <w:b/>
                <w:color w:val="000000"/>
                <w:sz w:val="24"/>
                <w:szCs w:val="24"/>
                <w:highlight w:val="none"/>
                <w:lang w:eastAsia="zh-CN"/>
              </w:rPr>
              <w:t xml:space="preserve">人数</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cs="宋体"/>
                <w:b/>
                <w:color w:val="000000"/>
                <w:sz w:val="24"/>
                <w:szCs w:val="24"/>
                <w:highlight w:val="none"/>
                <w:lang w:eastAsia="zh-CN"/>
              </w:rPr>
              <w:t xml:space="preserve">工作时间</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安消防监控岗</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2168"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（含轮休）</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24小时</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门岗安全员</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夜间</w:t>
            </w:r>
            <w:r>
              <w:rPr>
                <w:rFonts w:hint="eastAsia" w:ascii="宋体" w:hAnsi="宋体" w:eastAsia="宋体" w:cs="宋体"/>
                <w:color w:val="000000"/>
                <w:sz w:val="24"/>
                <w:szCs w:val="24"/>
                <w:highlight w:val="none"/>
              </w:rPr>
              <w:t xml:space="preserve">巡查</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1岗</w:t>
            </w:r>
            <w:r/>
          </w:p>
        </w:tc>
        <w:tc>
          <w:tcPr>
            <w:tcW w:w="2168"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（含轮休）</w:t>
            </w:r>
            <w:r/>
          </w:p>
        </w:tc>
        <w:tc>
          <w:tcPr>
            <w:tcW w:w="2099"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24小时</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保洁</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岗</w:t>
            </w:r>
            <w:r/>
          </w:p>
        </w:tc>
        <w:tc>
          <w:tcPr>
            <w:tcW w:w="2168"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（含轮休）</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8:30——17:00</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水、电</w:t>
            </w:r>
            <w:r>
              <w:rPr>
                <w:rFonts w:hint="eastAsia" w:ascii="宋体" w:hAnsi="宋体" w:eastAsia="宋体" w:cs="宋体"/>
                <w:color w:val="000000"/>
                <w:sz w:val="24"/>
                <w:szCs w:val="24"/>
                <w:highlight w:val="none"/>
                <w:lang w:eastAsia="zh-CN"/>
              </w:rPr>
              <w:t xml:space="preserve">管理维修（含配电房管理与维护）</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1岗</w:t>
            </w:r>
            <w:r/>
          </w:p>
        </w:tc>
        <w:tc>
          <w:tcPr>
            <w:tcW w:w="2168"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highlight w:val="none"/>
              </w:rPr>
              <w:t xml:space="preserve">1人</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8:30——17:00</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物业</w:t>
            </w:r>
            <w:r>
              <w:rPr>
                <w:rFonts w:hint="eastAsia" w:ascii="宋体" w:hAnsi="宋体" w:eastAsia="宋体" w:cs="宋体"/>
                <w:color w:val="000000"/>
                <w:sz w:val="24"/>
                <w:szCs w:val="24"/>
                <w:highlight w:val="none"/>
                <w:lang w:eastAsia="zh-CN"/>
              </w:rPr>
              <w:t xml:space="preserve">管理员</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1岗</w:t>
            </w:r>
            <w:r/>
          </w:p>
        </w:tc>
        <w:tc>
          <w:tcPr>
            <w:tcW w:w="2168"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1人</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8:30——17:00</w:t>
            </w:r>
            <w:r/>
          </w:p>
        </w:tc>
      </w:tr>
      <w:tr>
        <w:trPr>
          <w:jc w:val="center"/>
        </w:trPr>
        <w:tc>
          <w:tcPr>
            <w:tcW w:w="4910"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合计</w:t>
            </w:r>
            <w:r/>
          </w:p>
        </w:tc>
        <w:tc>
          <w:tcPr>
            <w:tcW w:w="1417"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cs="宋体"/>
                <w:b/>
                <w:color w:val="000000"/>
                <w:sz w:val="24"/>
                <w:szCs w:val="24"/>
                <w:highlight w:val="none"/>
                <w:lang w:val="en-US" w:eastAsia="zh-CN"/>
              </w:rPr>
              <w:t xml:space="preserve">6岗</w:t>
            </w:r>
            <w:r/>
          </w:p>
        </w:tc>
        <w:tc>
          <w:tcPr>
            <w:tcW w:w="2168"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w:t>
            </w:r>
            <w:r/>
          </w:p>
        </w:tc>
        <w:tc>
          <w:tcPr>
            <w:tcW w:w="2099" w:type="dxa"/>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r>
    </w:tbl>
    <w:p>
      <w:pPr>
        <w:pStyle w:val="1157"/>
        <w:ind w:left="0" w:firstLine="0"/>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r>
      <w:r/>
    </w:p>
    <w:p>
      <w:pPr>
        <w:pStyle w:val="1157"/>
        <w:ind w:left="0" w:firstLine="0"/>
        <w:rPr>
          <w:rFonts w:hint="eastAsia" w:ascii="宋体" w:hAnsi="宋体" w:eastAsia="宋体"/>
          <w:b/>
          <w:bCs/>
          <w:color w:val="000000"/>
          <w:sz w:val="24"/>
          <w:szCs w:val="24"/>
          <w:highlight w:val="none"/>
          <w:lang w:val="en-US" w:eastAsia="en-US"/>
        </w:rPr>
      </w:pPr>
      <w:r>
        <w:rPr>
          <w:rFonts w:hint="eastAsia" w:ascii="宋体" w:hAnsi="宋体" w:eastAsia="宋体"/>
          <w:b/>
          <w:bCs/>
          <w:color w:val="000000"/>
          <w:sz w:val="24"/>
          <w:szCs w:val="24"/>
          <w:highlight w:val="none"/>
          <w:lang w:val="en-US" w:eastAsia="en-US"/>
        </w:rPr>
      </w:r>
      <w:r/>
    </w:p>
    <w:p>
      <w:pPr>
        <w:ind w:firstLine="482"/>
        <w:jc w:val="left"/>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en-US"/>
        </w:rPr>
        <w:t xml:space="preserve">注：</w:t>
      </w:r>
      <w:r>
        <w:rPr>
          <w:rFonts w:hint="eastAsia" w:ascii="宋体" w:hAnsi="宋体" w:eastAsia="宋体" w:cs="宋体"/>
          <w:b/>
          <w:bCs w:val="0"/>
          <w:color w:val="000000"/>
          <w:sz w:val="24"/>
          <w:szCs w:val="24"/>
          <w:highlight w:val="none"/>
          <w:lang w:val="en-US" w:eastAsia="zh-CN"/>
        </w:rPr>
        <w:t xml:space="preserve">白天时段</w:t>
      </w:r>
      <w:r>
        <w:rPr>
          <w:rFonts w:hint="eastAsia" w:ascii="宋体" w:hAnsi="宋体" w:eastAsia="宋体" w:cs="宋体"/>
          <w:b/>
          <w:bCs w:val="0"/>
          <w:color w:val="000000"/>
          <w:sz w:val="24"/>
          <w:szCs w:val="24"/>
          <w:highlight w:val="none"/>
          <w:lang w:eastAsia="zh-CN"/>
        </w:rPr>
        <w:t xml:space="preserve">8:30至17:</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eastAsia="zh-CN"/>
        </w:rPr>
        <w:t xml:space="preserve">0必须保证在岗人数不少于</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人。节假日等特殊时段，根据馆内实际需要结束服务。</w:t>
      </w:r>
      <w:r/>
    </w:p>
    <w:p>
      <w:pPr>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782"/>
        <w:ind w:left="0" w:firstLine="0"/>
        <w:rPr>
          <w:lang w:eastAsia="zh-CN"/>
        </w:rPr>
      </w:pPr>
      <w:r>
        <w:rPr>
          <w:lang w:eastAsia="zh-CN"/>
        </w:rPr>
      </w:r>
      <w:r/>
    </w:p>
    <w:p>
      <w:pPr>
        <w:ind w:firstLine="210"/>
        <w:jc w:val="left"/>
        <w:spacing w:line="360" w:lineRule="auto"/>
        <w:rPr>
          <w:rFonts w:ascii="宋体" w:hAnsi="宋体" w:eastAsia="宋体"/>
          <w:b/>
          <w:color w:val="000000"/>
          <w:sz w:val="24"/>
          <w:szCs w:val="24"/>
          <w:highlight w:val="none"/>
          <w:lang w:val="en-US" w:eastAsia="zh-CN"/>
        </w:rPr>
      </w:pPr>
      <w:r>
        <w:rPr>
          <w:rFonts w:ascii="Times New Roman" w:hAnsi="Times New Roman" w:cs="Times New Roman"/>
          <w:color w:val="000000"/>
          <w:lang w:eastAsia="zh-CN"/>
        </w:rPr>
        <w:br w:type="page" w:clear="all"/>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eastAsia="zh-CN"/>
        </w:rPr>
        <w:t xml:space="preserve">三</w:t>
      </w: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lang w:eastAsia="zh-CN"/>
        </w:rPr>
        <w:t xml:space="preserve">瞻园综合楼（办公区）</w:t>
      </w:r>
      <w:r/>
    </w:p>
    <w:p>
      <w:pPr>
        <w:pStyle w:val="782"/>
        <w:rPr>
          <w:rFonts w:hint="eastAsia"/>
        </w:rPr>
      </w:pPr>
      <w:r>
        <w:rPr>
          <w:rFonts w:hint="eastAsia"/>
        </w:rPr>
      </w:r>
      <w:r/>
    </w:p>
    <w:tbl>
      <w:tblPr>
        <w:tblStyle w:val="781"/>
        <w:tblW w:w="46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7372"/>
        <w:gridCol w:w="559"/>
        <w:gridCol w:w="1373"/>
        <w:gridCol w:w="2594"/>
      </w:tblGrid>
      <w:tr>
        <w:trPr>
          <w:jc w:val="center"/>
        </w:trPr>
        <w:tc>
          <w:tcPr>
            <w:tcW w:w="226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岗位名称</w:t>
            </w:r>
            <w:r/>
          </w:p>
        </w:tc>
        <w:tc>
          <w:tcPr>
            <w:tcW w:w="6692"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岗位设置</w:t>
            </w:r>
            <w:r/>
          </w:p>
        </w:tc>
        <w:tc>
          <w:tcPr>
            <w:tcW w:w="5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岗位</w:t>
            </w:r>
            <w:r/>
          </w:p>
        </w:tc>
        <w:tc>
          <w:tcPr>
            <w:tcW w:w="124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人数</w:t>
            </w:r>
            <w:r/>
          </w:p>
        </w:tc>
        <w:tc>
          <w:tcPr>
            <w:tcW w:w="2355" w:type="dxa"/>
            <w:vAlign w:val="center"/>
            <w:textDirection w:val="lrTb"/>
            <w:noWrap w:val="false"/>
          </w:tcPr>
          <w:p>
            <w:pPr>
              <w:ind w:left="0" w:right="0" w:firstLine="482"/>
              <w:jc w:val="both"/>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服务时间</w:t>
            </w:r>
            <w:r/>
          </w:p>
        </w:tc>
      </w:tr>
      <w:tr>
        <w:trPr>
          <w:jc w:val="center"/>
        </w:trPr>
        <w:tc>
          <w:tcPr>
            <w:tcW w:w="2260"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办公</w:t>
            </w:r>
            <w:r>
              <w:rPr>
                <w:rFonts w:hint="eastAsia" w:ascii="宋体" w:hAnsi="宋体" w:eastAsia="宋体" w:cs="宋体"/>
                <w:color w:val="000000"/>
                <w:sz w:val="24"/>
                <w:szCs w:val="24"/>
                <w:highlight w:val="none"/>
                <w:lang w:eastAsia="zh-CN"/>
              </w:rPr>
              <w:t xml:space="preserve">区</w:t>
            </w:r>
            <w:r>
              <w:rPr>
                <w:rFonts w:hint="eastAsia" w:ascii="宋体" w:hAnsi="宋体" w:eastAsia="宋体" w:cs="宋体"/>
                <w:color w:val="000000"/>
                <w:sz w:val="24"/>
                <w:szCs w:val="24"/>
                <w:highlight w:val="none"/>
                <w:lang w:val="en-US" w:eastAsia="zh-CN"/>
              </w:rPr>
              <w:t xml:space="preserve">客服</w:t>
            </w:r>
            <w:r/>
          </w:p>
        </w:tc>
        <w:tc>
          <w:tcPr>
            <w:tcW w:w="6692"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会议保障、</w:t>
            </w:r>
            <w:r>
              <w:rPr>
                <w:rFonts w:hint="eastAsia" w:ascii="宋体" w:hAnsi="宋体" w:eastAsia="宋体" w:cs="宋体"/>
                <w:color w:val="000000"/>
                <w:sz w:val="24"/>
                <w:szCs w:val="24"/>
                <w:highlight w:val="none"/>
              </w:rPr>
              <w:t xml:space="preserve">会议室</w:t>
            </w:r>
            <w:r>
              <w:rPr>
                <w:rFonts w:hint="eastAsia" w:ascii="宋体" w:hAnsi="宋体" w:eastAsia="宋体" w:cs="宋体"/>
                <w:color w:val="000000"/>
                <w:sz w:val="24"/>
                <w:szCs w:val="24"/>
                <w:highlight w:val="none"/>
                <w:lang w:val="en-US" w:eastAsia="zh-CN"/>
              </w:rPr>
              <w:t xml:space="preserve">卫生、</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三楼来访接待</w:t>
            </w:r>
            <w:r/>
          </w:p>
        </w:tc>
        <w:tc>
          <w:tcPr>
            <w:tcW w:w="50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1246"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p>
        </w:tc>
        <w:tc>
          <w:tcPr>
            <w:tcW w:w="235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 —1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p>
          <w:p>
            <w:pPr>
              <w:pStyle w:val="782"/>
              <w:ind w:left="0" w:firstLine="0"/>
              <w:jc w:val="center"/>
              <w:rPr>
                <w:rFonts w:hint="eastAsia" w:eastAsia="宋体"/>
                <w:lang w:eastAsia="zh-CN"/>
              </w:rPr>
            </w:pPr>
            <w:r>
              <w:rPr>
                <w:rFonts w:hint="eastAsia" w:eastAsia="宋体"/>
                <w:lang w:eastAsia="zh-CN"/>
              </w:rPr>
              <w:t xml:space="preserve">周末及节假日根据工作需要会安排加班</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办公</w:t>
            </w:r>
            <w:r>
              <w:rPr>
                <w:rFonts w:hint="eastAsia" w:ascii="宋体" w:hAnsi="宋体" w:eastAsia="宋体" w:cs="宋体"/>
                <w:color w:val="000000"/>
                <w:sz w:val="24"/>
                <w:szCs w:val="24"/>
                <w:highlight w:val="none"/>
                <w:lang w:eastAsia="zh-CN"/>
              </w:rPr>
              <w:t xml:space="preserve">区</w:t>
            </w:r>
            <w:r>
              <w:rPr>
                <w:rFonts w:hint="eastAsia" w:ascii="宋体" w:hAnsi="宋体" w:eastAsia="宋体" w:cs="宋体"/>
                <w:color w:val="000000"/>
                <w:sz w:val="24"/>
                <w:szCs w:val="24"/>
                <w:highlight w:val="none"/>
                <w:lang w:val="en-US" w:eastAsia="zh-CN"/>
              </w:rPr>
              <w:t xml:space="preserve">保洁</w:t>
            </w:r>
            <w:r/>
          </w:p>
        </w:tc>
        <w:tc>
          <w:tcPr>
            <w:tcW w:w="256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办公区入口区域，</w:t>
            </w:r>
            <w:r>
              <w:rPr>
                <w:rFonts w:hint="eastAsia" w:ascii="宋体" w:hAnsi="宋体" w:eastAsia="宋体" w:cs="宋体"/>
                <w:color w:val="000000"/>
                <w:sz w:val="24"/>
                <w:szCs w:val="24"/>
                <w:highlight w:val="none"/>
              </w:rPr>
              <w:t xml:space="preserve">一楼至</w:t>
            </w:r>
            <w:r>
              <w:rPr>
                <w:rFonts w:hint="eastAsia" w:ascii="宋体" w:hAnsi="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eastAsia="zh-CN"/>
              </w:rPr>
              <w:t xml:space="preserve">的楼梯及各处</w:t>
            </w:r>
            <w:r>
              <w:rPr>
                <w:rFonts w:hint="eastAsia" w:ascii="宋体" w:hAnsi="宋体" w:eastAsia="宋体" w:cs="宋体"/>
                <w:color w:val="000000"/>
                <w:sz w:val="24"/>
                <w:szCs w:val="24"/>
                <w:highlight w:val="none"/>
              </w:rPr>
              <w:t xml:space="preserve">过道</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层及</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lang w:eastAsia="zh-CN"/>
              </w:rPr>
              <w:t xml:space="preserve">各</w:t>
            </w:r>
            <w:r>
              <w:rPr>
                <w:rFonts w:hint="eastAsia" w:ascii="宋体" w:hAnsi="宋体" w:eastAsia="宋体" w:cs="宋体"/>
                <w:color w:val="000000"/>
                <w:sz w:val="24"/>
                <w:szCs w:val="24"/>
                <w:highlight w:val="none"/>
              </w:rPr>
              <w:t xml:space="preserve">办公室、会议室及部门会议、临时用房</w:t>
            </w:r>
            <w:r>
              <w:rPr>
                <w:rFonts w:hint="eastAsia" w:ascii="宋体" w:hAnsi="宋体" w:cs="宋体"/>
                <w:color w:val="000000"/>
                <w:sz w:val="24"/>
                <w:szCs w:val="24"/>
                <w:highlight w:val="none"/>
                <w:lang w:eastAsia="zh-CN"/>
              </w:rPr>
              <w:t xml:space="preserve">、卫生间的</w:t>
            </w:r>
            <w:r>
              <w:rPr>
                <w:rFonts w:hint="eastAsia" w:ascii="宋体" w:hAnsi="宋体" w:eastAsia="宋体" w:cs="宋体"/>
                <w:color w:val="000000"/>
                <w:sz w:val="24"/>
                <w:szCs w:val="24"/>
                <w:highlight w:val="none"/>
              </w:rPr>
              <w:t xml:space="preserve">室内地面</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二至</w:t>
            </w:r>
            <w:r>
              <w:rPr>
                <w:rFonts w:hint="eastAsia" w:ascii="宋体" w:hAnsi="宋体" w:eastAsia="宋体" w:cs="宋体"/>
                <w:color w:val="000000"/>
                <w:sz w:val="24"/>
                <w:szCs w:val="24"/>
                <w:highlight w:val="none"/>
              </w:rPr>
              <w:t xml:space="preserve">四层</w:t>
            </w:r>
            <w:r>
              <w:rPr>
                <w:rFonts w:hint="eastAsia" w:ascii="宋体" w:hAnsi="宋体" w:eastAsia="宋体" w:cs="宋体"/>
                <w:color w:val="000000"/>
                <w:sz w:val="24"/>
                <w:szCs w:val="24"/>
                <w:highlight w:val="none"/>
                <w:lang w:eastAsia="zh-CN"/>
              </w:rPr>
              <w:t xml:space="preserve">各</w:t>
            </w:r>
            <w:r>
              <w:rPr>
                <w:rFonts w:hint="eastAsia" w:ascii="宋体" w:hAnsi="宋体" w:eastAsia="宋体" w:cs="宋体"/>
                <w:color w:val="000000"/>
                <w:sz w:val="24"/>
                <w:szCs w:val="24"/>
                <w:highlight w:val="none"/>
              </w:rPr>
              <w:t xml:space="preserve">平台、窗户、</w:t>
            </w:r>
            <w:r>
              <w:rPr>
                <w:rFonts w:hint="eastAsia" w:ascii="宋体" w:hAnsi="宋体" w:eastAsia="宋体" w:cs="宋体"/>
                <w:color w:val="000000"/>
                <w:sz w:val="24"/>
                <w:szCs w:val="24"/>
                <w:highlight w:val="none"/>
                <w:lang w:eastAsia="zh-CN"/>
              </w:rPr>
              <w:t xml:space="preserve">阳光房顶部、</w:t>
            </w:r>
            <w:r>
              <w:rPr>
                <w:rFonts w:hint="eastAsia" w:ascii="宋体" w:hAnsi="宋体" w:eastAsia="宋体" w:cs="宋体"/>
                <w:color w:val="000000"/>
                <w:sz w:val="24"/>
                <w:szCs w:val="24"/>
                <w:highlight w:val="none"/>
              </w:rPr>
              <w:t xml:space="preserve">公共</w:t>
            </w:r>
            <w:r>
              <w:rPr>
                <w:rFonts w:hint="eastAsia" w:ascii="宋体" w:hAnsi="宋体" w:cs="宋体"/>
                <w:color w:val="000000"/>
                <w:sz w:val="24"/>
                <w:szCs w:val="24"/>
                <w:highlight w:val="none"/>
                <w:lang w:eastAsia="zh-CN"/>
              </w:rPr>
              <w:t xml:space="preserve">区域（如会客区、食堂等）地面及</w:t>
            </w:r>
            <w:r>
              <w:rPr>
                <w:rFonts w:hint="eastAsia" w:ascii="宋体" w:hAnsi="宋体" w:eastAsia="宋体" w:cs="宋体"/>
                <w:color w:val="000000"/>
                <w:sz w:val="24"/>
                <w:szCs w:val="24"/>
                <w:highlight w:val="none"/>
              </w:rPr>
              <w:t xml:space="preserve">桌面打扫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清洁</w:t>
            </w:r>
            <w:r>
              <w:rPr>
                <w:rFonts w:hint="eastAsia" w:ascii="宋体" w:hAnsi="宋体" w:cs="宋体"/>
                <w:color w:val="000000"/>
                <w:sz w:val="24"/>
                <w:szCs w:val="24"/>
                <w:highlight w:val="none"/>
                <w:lang w:eastAsia="zh-CN"/>
              </w:rPr>
              <w:t xml:space="preserve">饮水机、</w:t>
            </w:r>
            <w:r>
              <w:rPr>
                <w:rFonts w:hint="eastAsia" w:ascii="宋体" w:hAnsi="宋体" w:eastAsia="宋体" w:cs="宋体"/>
                <w:color w:val="000000"/>
                <w:sz w:val="24"/>
                <w:szCs w:val="24"/>
                <w:highlight w:val="none"/>
              </w:rPr>
              <w:t xml:space="preserve">碎纸机及垃圾篓、更换垃圾袋等</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8:00 —1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p>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eastAsia="宋体"/>
                <w:lang w:eastAsia="zh-CN"/>
              </w:rPr>
              <w:t xml:space="preserve">周末及节假日根据工作需要会安排加班</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办公</w:t>
            </w:r>
            <w:r>
              <w:rPr>
                <w:rFonts w:hint="eastAsia" w:ascii="宋体" w:hAnsi="宋体" w:eastAsia="宋体" w:cs="宋体"/>
                <w:color w:val="000000"/>
                <w:sz w:val="24"/>
                <w:szCs w:val="24"/>
                <w:highlight w:val="none"/>
                <w:lang w:eastAsia="zh-CN"/>
              </w:rPr>
              <w:t xml:space="preserve">区</w:t>
            </w:r>
            <w:r>
              <w:rPr>
                <w:rFonts w:hint="eastAsia" w:ascii="宋体" w:hAnsi="宋体" w:eastAsia="宋体" w:cs="宋体"/>
                <w:color w:val="000000"/>
                <w:sz w:val="24"/>
                <w:szCs w:val="24"/>
                <w:highlight w:val="none"/>
              </w:rPr>
              <w:t xml:space="preserve">保安员</w:t>
            </w:r>
            <w:r/>
          </w:p>
        </w:tc>
        <w:tc>
          <w:tcPr>
            <w:tcW w:w="2561" w:type="dxa"/>
            <w:vAlign w:val="center"/>
            <w:textDirection w:val="lrTb"/>
            <w:noWrap w:val="false"/>
          </w:tcPr>
          <w:p>
            <w:pPr>
              <w:ind w:left="0" w:right="0"/>
              <w:jc w:val="left"/>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办公区门防、安全巡查</w:t>
            </w:r>
            <w:r/>
          </w:p>
        </w:tc>
        <w:tc>
          <w:tcPr>
            <w:tcW w:w="194"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3人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含轮休</w:t>
            </w:r>
            <w:r>
              <w:rPr>
                <w:rFonts w:hint="eastAsia" w:ascii="宋体" w:hAnsi="宋体" w:cs="宋体"/>
                <w:color w:val="000000"/>
                <w:sz w:val="24"/>
                <w:szCs w:val="24"/>
                <w:highlight w:val="none"/>
                <w:lang w:eastAsia="zh-CN"/>
              </w:rPr>
              <w:t xml:space="preserve">）</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24小时</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驾驶员</w:t>
            </w:r>
            <w:r/>
          </w:p>
        </w:tc>
        <w:tc>
          <w:tcPr>
            <w:tcW w:w="256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保障场馆巡查、会议保障、老干部慰问、文件送达等。因</w:t>
            </w:r>
            <w:r>
              <w:rPr>
                <w:rFonts w:hint="eastAsia" w:ascii="宋体" w:hAnsi="宋体" w:eastAsia="宋体" w:cs="宋体"/>
                <w:color w:val="000000"/>
                <w:sz w:val="24"/>
                <w:szCs w:val="24"/>
                <w:highlight w:val="none"/>
              </w:rPr>
              <w:t xml:space="preserve">博物馆处于全年无休状态</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部分场馆实行夜间开放，周末、法定节假日正常开放，为应对大客流情况，在节假日</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加强人员值守，加大巡查巡检频次，驾驶员</w:t>
            </w:r>
            <w:r>
              <w:rPr>
                <w:rFonts w:hint="eastAsia" w:ascii="宋体" w:hAnsi="宋体" w:eastAsia="宋体" w:cs="宋体"/>
                <w:color w:val="000000"/>
                <w:sz w:val="24"/>
                <w:szCs w:val="24"/>
                <w:highlight w:val="none"/>
                <w:lang w:eastAsia="zh-CN"/>
              </w:rPr>
              <w:t xml:space="preserve">应无条件配合</w:t>
            </w:r>
            <w:r>
              <w:rPr>
                <w:rFonts w:hint="eastAsia" w:ascii="宋体" w:hAnsi="宋体" w:eastAsia="宋体" w:cs="宋体"/>
                <w:color w:val="000000"/>
                <w:sz w:val="24"/>
                <w:szCs w:val="24"/>
                <w:highlight w:val="none"/>
              </w:rPr>
              <w:t xml:space="preserve">加班</w:t>
            </w:r>
            <w:r>
              <w:rPr>
                <w:rFonts w:hint="eastAsia" w:ascii="宋体" w:hAnsi="宋体" w:cs="宋体"/>
                <w:color w:val="000000"/>
                <w:sz w:val="24"/>
                <w:szCs w:val="24"/>
                <w:highlight w:val="none"/>
                <w:lang w:eastAsia="zh-CN"/>
              </w:rPr>
              <w:t xml:space="preserve">。</w:t>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人</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 —1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p>
          <w:p>
            <w:pPr>
              <w:pStyle w:val="782"/>
              <w:ind w:left="0" w:firstLine="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其他加班时间根据</w:t>
            </w:r>
            <w:r/>
          </w:p>
          <w:p>
            <w:pPr>
              <w:pStyle w:val="782"/>
              <w:ind w:left="0" w:firstLine="0"/>
              <w:jc w:val="left"/>
              <w:rPr>
                <w:rFonts w:hint="eastAsia" w:eastAsia="宋体"/>
                <w:lang w:eastAsia="zh-CN"/>
              </w:rPr>
            </w:pPr>
            <w:r>
              <w:rPr>
                <w:rFonts w:hint="eastAsia" w:ascii="宋体" w:hAnsi="宋体" w:eastAsia="宋体" w:cs="宋体"/>
                <w:color w:val="000000"/>
                <w:sz w:val="24"/>
                <w:szCs w:val="24"/>
                <w:highlight w:val="none"/>
                <w:lang w:eastAsia="zh-CN"/>
              </w:rPr>
              <w:t xml:space="preserve">采购人需要临时安排</w:t>
            </w:r>
            <w:r/>
          </w:p>
        </w:tc>
      </w:tr>
      <w:tr>
        <w:trPr>
          <w:jc w:val="center"/>
        </w:trPr>
        <w:tc>
          <w:tcPr>
            <w:tcW w:w="865"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合计</w:t>
            </w:r>
            <w:r/>
          </w:p>
        </w:tc>
        <w:tc>
          <w:tcPr>
            <w:tcW w:w="2561"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94"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岗</w:t>
            </w:r>
            <w:r/>
          </w:p>
        </w:tc>
        <w:tc>
          <w:tcPr>
            <w:tcW w:w="477" w:type="dxa"/>
            <w:vAlign w:val="center"/>
            <w:textDirection w:val="lrTb"/>
            <w:noWrap w:val="false"/>
          </w:tcPr>
          <w:p>
            <w:pPr>
              <w:ind w:left="0" w:right="0"/>
              <w:jc w:val="center"/>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10</w:t>
            </w:r>
            <w:r/>
          </w:p>
        </w:tc>
        <w:tc>
          <w:tcPr>
            <w:tcW w:w="901"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bl>
    <w:p>
      <w:pPr>
        <w:ind w:firstLine="241"/>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ind w:right="0"/>
        <w:jc w:val="both"/>
        <w:spacing w:line="360" w:lineRule="auto"/>
        <w:rPr>
          <w:rFonts w:ascii="Times New Roman" w:hAnsi="Times New Roman" w:cs="Times New Roman"/>
          <w:color w:val="000000"/>
          <w:lang w:eastAsia="zh-CN"/>
        </w:rPr>
      </w:pPr>
      <w:r>
        <w:rPr>
          <w:rFonts w:hint="eastAsia" w:ascii="宋体" w:hAnsi="宋体" w:eastAsia="宋体" w:cs="宋体"/>
          <w:b/>
          <w:bCs w:val="0"/>
          <w:color w:val="000000"/>
          <w:sz w:val="24"/>
          <w:szCs w:val="24"/>
          <w:highlight w:val="none"/>
          <w:lang w:val="en-US" w:eastAsia="en-US"/>
        </w:rPr>
        <w:t xml:space="preserve">注：</w:t>
      </w:r>
      <w:r>
        <w:rPr>
          <w:rFonts w:hint="eastAsia" w:ascii="宋体" w:hAnsi="宋体" w:eastAsia="宋体" w:cs="宋体"/>
          <w:b/>
          <w:bCs w:val="0"/>
          <w:color w:val="000000"/>
          <w:sz w:val="24"/>
          <w:szCs w:val="24"/>
          <w:highlight w:val="none"/>
          <w:lang w:val="en-US" w:eastAsia="zh-CN"/>
        </w:rPr>
        <w:t xml:space="preserve">办公区工作时段</w:t>
      </w:r>
      <w:r>
        <w:rPr>
          <w:rFonts w:hint="eastAsia" w:ascii="宋体" w:hAnsi="宋体" w:eastAsia="宋体" w:cs="宋体"/>
          <w:b/>
          <w:bCs w:val="0"/>
          <w:color w:val="000000"/>
          <w:sz w:val="24"/>
          <w:szCs w:val="24"/>
          <w:highlight w:val="none"/>
          <w:lang w:eastAsia="zh-CN"/>
        </w:rPr>
        <w:t xml:space="preserve">必须保证在岗人数不少于</w:t>
      </w: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eastAsia="zh-CN"/>
        </w:rPr>
        <w:t xml:space="preserve">人。</w:t>
      </w:r>
      <w:r/>
    </w:p>
    <w:p>
      <w:pPr>
        <w:ind w:right="0"/>
        <w:jc w:val="both"/>
        <w:spacing w:line="360" w:lineRule="auto"/>
        <w:rPr>
          <w:rFonts w:ascii="Times New Roman" w:hAnsi="Times New Roman" w:cs="Times New Roman"/>
          <w:color w:val="000000"/>
          <w:lang w:eastAsia="zh-CN"/>
        </w:rPr>
      </w:pPr>
      <w:r>
        <w:rPr>
          <w:rFonts w:ascii="Times New Roman" w:hAnsi="Times New Roman" w:cs="Times New Roman"/>
          <w:color w:val="000000"/>
          <w:lang w:eastAsia="zh-CN"/>
        </w:rPr>
      </w:r>
      <w:r/>
    </w:p>
    <w:p>
      <w:pPr>
        <w:ind w:right="0"/>
        <w:jc w:val="both"/>
        <w:spacing w:line="360" w:lineRule="auto"/>
        <w:rPr>
          <w:rFonts w:ascii="Times New Roman" w:hAnsi="Times New Roman" w:cs="Times New Roman"/>
          <w:color w:val="000000"/>
          <w:lang w:eastAsia="zh-CN"/>
        </w:rPr>
      </w:pPr>
      <w:r>
        <w:rPr>
          <w:rFonts w:ascii="Times New Roman" w:hAnsi="Times New Roman" w:cs="Times New Roman"/>
          <w:color w:val="000000"/>
          <w:lang w:eastAsia="zh-CN"/>
        </w:rPr>
      </w:r>
      <w:r/>
    </w:p>
    <w:p>
      <w:pPr>
        <w:ind w:right="0"/>
        <w:jc w:val="both"/>
        <w:spacing w:line="360" w:lineRule="auto"/>
        <w:rPr>
          <w:rFonts w:ascii="Times New Roman" w:hAnsi="Times New Roman" w:cs="Times New Roman"/>
          <w:color w:val="000000"/>
          <w:lang w:eastAsia="zh-CN"/>
        </w:rPr>
      </w:pPr>
      <w:r>
        <w:rPr>
          <w:rFonts w:ascii="Times New Roman" w:hAnsi="Times New Roman" w:cs="Times New Roman"/>
          <w:color w:val="000000"/>
          <w:lang w:eastAsia="zh-CN"/>
        </w:rPr>
      </w:r>
      <w:r/>
    </w:p>
    <w:p>
      <w:pPr>
        <w:ind w:right="0"/>
        <w:jc w:val="both"/>
        <w:spacing w:line="360" w:lineRule="auto"/>
        <w:rPr>
          <w:rFonts w:ascii="Times New Roman" w:hAnsi="Times New Roman" w:cs="Times New Roman"/>
          <w:color w:val="000000"/>
          <w:lang w:eastAsia="zh-CN"/>
        </w:rPr>
      </w:pPr>
      <w:r>
        <w:rPr>
          <w:rFonts w:ascii="Times New Roman" w:hAnsi="Times New Roman" w:cs="Times New Roman"/>
          <w:color w:val="000000"/>
          <w:lang w:eastAsia="zh-CN"/>
        </w:rPr>
      </w:r>
      <w:r/>
    </w:p>
    <w:p>
      <w:pPr>
        <w:jc w:val="center"/>
        <w:keepNext/>
        <w:spacing w:line="360" w:lineRule="auto"/>
        <w:rPr>
          <w:rFonts w:hint="eastAsia" w:ascii="方正小标宋_GBK" w:hAnsi="宋体" w:eastAsia="方正小标宋_GBK" w:cs="Times New Roman"/>
          <w:color w:val="000000"/>
          <w:sz w:val="32"/>
          <w:szCs w:val="32"/>
          <w:highlight w:val="none"/>
          <w:lang w:eastAsia="zh-CN"/>
        </w:rPr>
      </w:pPr>
      <w:r>
        <w:rPr>
          <w:rFonts w:hint="eastAsia" w:ascii="方正小标宋_GBK" w:hAnsi="宋体" w:eastAsia="方正小标宋_GBK" w:cs="Times New Roman"/>
          <w:color w:val="000000"/>
          <w:sz w:val="32"/>
          <w:szCs w:val="32"/>
          <w:highlight w:val="none"/>
          <w:lang w:eastAsia="zh-CN"/>
        </w:rPr>
        <w:t xml:space="preserve">中国共产党代表团梅园新村纪念馆及八路军驻京办事处旧址</w:t>
      </w:r>
      <w:r>
        <w:rPr>
          <w:rFonts w:hint="eastAsia" w:ascii="方正小标宋_GBK" w:hAnsi="宋体" w:eastAsia="方正小标宋_GBK" w:cs="Times New Roman"/>
          <w:color w:val="000000"/>
          <w:sz w:val="32"/>
          <w:szCs w:val="32"/>
          <w:highlight w:val="none"/>
          <w:lang w:val="en-US" w:eastAsia="zh-CN"/>
        </w:rPr>
        <w:t xml:space="preserve">物业人员配置计划表</w:t>
      </w:r>
      <w:r/>
    </w:p>
    <w:tbl>
      <w:tblPr>
        <w:tblStyle w:val="781"/>
        <w:tblW w:w="15527" w:type="dxa"/>
        <w:jc w:val="center"/>
        <w:tblBorders>
          <w:top w:val="none" w:color="000000" w:sz="0" w:space="0"/>
          <w:left w:val="none" w:color="000000" w:sz="0" w:space="0"/>
          <w:bottom w:val="single" w:color="000000" w:sz="8" w:space="0"/>
          <w:right w:val="none" w:color="000000" w:sz="0" w:space="0"/>
          <w:insideH w:val="none" w:color="000000" w:sz="0" w:space="0"/>
          <w:insideV w:val="none" w:color="000000" w:sz="0" w:space="0"/>
        </w:tblBorders>
        <w:tblLayout w:type="fixed"/>
        <w:tblCellMar>
          <w:left w:w="64" w:type="dxa"/>
          <w:top w:w="32" w:type="dxa"/>
          <w:right w:w="64" w:type="dxa"/>
          <w:bottom w:w="32" w:type="dxa"/>
        </w:tblCellMar>
        <w:tblLook w:val="04A0" w:firstRow="1" w:lastRow="0" w:firstColumn="1" w:lastColumn="0" w:noHBand="0" w:noVBand="1"/>
      </w:tblPr>
      <w:tblGrid>
        <w:gridCol w:w="1738"/>
        <w:gridCol w:w="2565"/>
        <w:gridCol w:w="6503"/>
        <w:gridCol w:w="994"/>
        <w:gridCol w:w="994"/>
        <w:gridCol w:w="2733"/>
      </w:tblGrid>
      <w:tr>
        <w:trPr>
          <w:jc w:val="center"/>
          <w:tblHeader/>
        </w:trPr>
        <w:tc>
          <w:tcPr>
            <w:tcW w:w="17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tcW w:w="25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岗位名称</w:t>
            </w:r>
            <w:r/>
          </w:p>
        </w:tc>
        <w:tc>
          <w:tcPr>
            <w:tcW w:w="65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岗位设置</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w:t>
            </w:r>
            <w:r/>
          </w:p>
        </w:tc>
        <w:tc>
          <w:tcPr>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p>
        </w:tc>
        <w:tc>
          <w:tcPr>
            <w:tcW w:w="27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工作时间</w:t>
            </w:r>
            <w:r/>
          </w:p>
        </w:tc>
      </w:tr>
      <w:tr>
        <w:trPr>
          <w:jc w:val="center"/>
        </w:trPr>
        <w:tc>
          <w:tcPr>
            <w:tcW w:w="1738" w:type="dxa"/>
            <w:vAlign w:val="center"/>
            <w:vMerge w:val="restart"/>
            <w:textDirection w:val="lrTb"/>
            <w:noWrap w:val="false"/>
          </w:tcPr>
          <w:p>
            <w:pPr>
              <w:jc w:val="center"/>
              <w:keepLines w:val="0"/>
              <w:keepNext w:val="0"/>
              <w:widowControl/>
              <w:rPr>
                <w:rFonts w:hint="eastAsia" w:ascii="Calibri" w:hAnsi="宋体" w:eastAsia="宋体" w:cs="宋体"/>
                <w:i w:val="0"/>
                <w:iCs w:val="0"/>
                <w:color w:val="000000"/>
                <w:sz w:val="24"/>
                <w:szCs w:val="22"/>
                <w:u w:val="none"/>
              </w:rPr>
              <w:suppressLineNumbers w:val="0"/>
            </w:pPr>
            <w:r>
              <w:rPr>
                <w:rFonts w:hint="eastAsia" w:ascii="Calibri" w:hAnsi="宋体" w:eastAsia="宋体" w:cs="宋体"/>
                <w:i w:val="0"/>
                <w:iCs w:val="0"/>
                <w:color w:val="000000"/>
                <w:sz w:val="24"/>
                <w:szCs w:val="22"/>
                <w:u w:val="none"/>
                <w:lang w:val="en-US" w:eastAsia="zh-CN" w:bidi="ar"/>
              </w:rPr>
              <w:t xml:space="preserve">梅园馆区</w:t>
            </w:r>
            <w:r>
              <w:rPr>
                <w:rFonts w:hint="eastAsia" w:ascii="Calibri" w:hAnsi="宋体" w:eastAsia="宋体" w:cs="宋体"/>
                <w:i w:val="0"/>
                <w:iCs w:val="0"/>
                <w:color w:val="000000"/>
                <w:sz w:val="24"/>
                <w:szCs w:val="22"/>
                <w:u w:val="none"/>
                <w:lang w:val="en-US" w:eastAsia="zh-CN" w:bidi="ar"/>
              </w:rPr>
              <w:br w:type="textWrapping" w:clear="all"/>
            </w:r>
            <w:r>
              <w:rPr>
                <w:rFonts w:hint="eastAsia" w:ascii="Calibri" w:hAnsi="宋体" w:eastAsia="宋体" w:cs="宋体"/>
                <w:i w:val="0"/>
                <w:iCs w:val="0"/>
                <w:color w:val="000000"/>
                <w:sz w:val="24"/>
                <w:szCs w:val="22"/>
                <w:u w:val="none"/>
                <w:lang w:val="en-US" w:eastAsia="zh-CN" w:bidi="ar"/>
              </w:rPr>
              <w:t xml:space="preserve">（41人）</w:t>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cs="宋体"/>
                <w:i w:val="0"/>
                <w:iCs w:val="0"/>
                <w:color w:val="000000"/>
                <w:sz w:val="24"/>
                <w:szCs w:val="24"/>
                <w:u w:val="none"/>
                <w:lang w:val="en-US" w:eastAsia="zh-CN" w:bidi="ar"/>
              </w:rPr>
              <w:t xml:space="preserve">场馆经理</w:t>
            </w:r>
            <w:r>
              <w:rPr>
                <w:rFonts w:hint="eastAsia" w:ascii="宋体" w:hAnsi="宋体" w:cs="宋体"/>
                <w:color w:val="000000"/>
                <w:sz w:val="24"/>
                <w:szCs w:val="24"/>
                <w:highlight w:val="none"/>
                <w:lang w:val="en-US" w:eastAsia="zh-CN"/>
              </w:rPr>
              <w:t xml:space="preserve">（暂定项目客服主管）</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（1人）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物业现场负责</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保洁</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（6人）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馆区及展厅保洁</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5</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6</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7:30——17:00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绿化保洁</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（1人）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馆区绿化保洁</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7:30——17:00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b/>
                <w:bCs/>
                <w:i w:val="0"/>
                <w:iCs w:val="0"/>
                <w:color w:val="000000"/>
                <w:sz w:val="24"/>
                <w:szCs w:val="24"/>
                <w:u w:val="none"/>
                <w:lang w:val="en-US" w:eastAsia="zh-CN" w:bidi="ar"/>
              </w:rPr>
              <w:t xml:space="preserve">票务兼客服</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（2人）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形象岗，游客中心、会议室、贵宾室</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保安队长</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（1人）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安保队长、巡查</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入口安检</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（2人）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陈列厅入口</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restart"/>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展厅安保</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（6人）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基本陈列厅</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4</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continue"/>
            <w:textDirection w:val="lrTb"/>
            <w:noWrap w:val="false"/>
          </w:tcPr>
          <w:p>
            <w:pPr>
              <w:jc w:val="center"/>
              <w:rPr>
                <w:rFonts w:hint="eastAsia" w:ascii="Calibri" w:hAnsi="宋体" w:eastAsia="宋体" w:cs="宋体"/>
                <w:i w:val="0"/>
                <w:iCs w:val="0"/>
                <w:color w:val="000000"/>
                <w:sz w:val="24"/>
                <w:szCs w:val="24"/>
                <w:u w:val="none"/>
              </w:rPr>
            </w:pPr>
            <w:r>
              <w:rPr>
                <w:rFonts w:hint="eastAsia" w:ascii="Calibri" w:hAnsi="宋体" w:eastAsia="宋体" w:cs="宋体"/>
                <w:i w:val="0"/>
                <w:iCs w:val="0"/>
                <w:color w:val="000000"/>
                <w:sz w:val="24"/>
                <w:szCs w:val="24"/>
                <w:u w:val="none"/>
              </w:rPr>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图书馆展厅</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restart"/>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原址安保</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（8人）</w:t>
            </w:r>
            <w:r/>
          </w:p>
        </w:tc>
        <w:tc>
          <w:tcPr>
            <w:tcW w:w="650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30</w:t>
            </w:r>
            <w:r>
              <w:rPr>
                <w:rFonts w:hint="eastAsia" w:ascii="Calibri" w:hAnsi="宋体" w:eastAsia="宋体" w:cs="宋体"/>
                <w:i w:val="0"/>
                <w:iCs w:val="0"/>
                <w:color w:val="000000"/>
                <w:sz w:val="24"/>
                <w:szCs w:val="24"/>
                <w:u w:val="none"/>
                <w:lang w:val="en-US" w:eastAsia="zh-CN" w:bidi="ar"/>
              </w:rPr>
              <w:t xml:space="preserve">号原址门岗</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7:00——15:00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15:00——23:00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23:00——7:00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continue"/>
            <w:textDirection w:val="lrTb"/>
            <w:noWrap w:val="false"/>
          </w:tcPr>
          <w:p>
            <w:pPr>
              <w:jc w:val="center"/>
              <w:rPr>
                <w:rFonts w:hint="eastAsia" w:ascii="Calibri" w:hAnsi="宋体" w:eastAsia="宋体" w:cs="宋体"/>
                <w:i w:val="0"/>
                <w:iCs w:val="0"/>
                <w:color w:val="000000"/>
                <w:sz w:val="24"/>
                <w:szCs w:val="24"/>
                <w:u w:val="none"/>
              </w:rPr>
            </w:pPr>
            <w:r>
              <w:rPr>
                <w:rFonts w:hint="eastAsia" w:ascii="Calibri" w:hAnsi="宋体" w:eastAsia="宋体" w:cs="宋体"/>
                <w:i w:val="0"/>
                <w:iCs w:val="0"/>
                <w:color w:val="000000"/>
                <w:sz w:val="24"/>
                <w:szCs w:val="24"/>
                <w:u w:val="none"/>
              </w:rPr>
            </w:r>
            <w:r/>
          </w:p>
        </w:tc>
        <w:tc>
          <w:tcPr>
            <w:tcW w:w="650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35</w:t>
            </w:r>
            <w:r>
              <w:rPr>
                <w:rFonts w:hint="eastAsia" w:ascii="Calibri" w:hAnsi="宋体" w:eastAsia="宋体" w:cs="宋体"/>
                <w:i w:val="0"/>
                <w:iCs w:val="0"/>
                <w:color w:val="000000"/>
                <w:sz w:val="24"/>
                <w:szCs w:val="24"/>
                <w:u w:val="none"/>
                <w:lang w:val="en-US" w:eastAsia="zh-CN" w:bidi="ar"/>
              </w:rPr>
              <w:t xml:space="preserve">号原址门岗</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continue"/>
            <w:textDirection w:val="lrTb"/>
            <w:noWrap w:val="false"/>
          </w:tcPr>
          <w:p>
            <w:pPr>
              <w:jc w:val="center"/>
              <w:rPr>
                <w:rFonts w:hint="eastAsia" w:ascii="Calibri" w:hAnsi="宋体" w:eastAsia="宋体" w:cs="宋体"/>
                <w:i w:val="0"/>
                <w:iCs w:val="0"/>
                <w:color w:val="000000"/>
                <w:sz w:val="24"/>
                <w:szCs w:val="24"/>
                <w:u w:val="none"/>
              </w:rPr>
            </w:pPr>
            <w:r>
              <w:rPr>
                <w:rFonts w:hint="eastAsia" w:ascii="Calibri" w:hAnsi="宋体" w:eastAsia="宋体" w:cs="宋体"/>
                <w:i w:val="0"/>
                <w:iCs w:val="0"/>
                <w:color w:val="000000"/>
                <w:sz w:val="24"/>
                <w:szCs w:val="24"/>
                <w:u w:val="none"/>
              </w:rPr>
            </w:r>
            <w:r/>
          </w:p>
        </w:tc>
        <w:tc>
          <w:tcPr>
            <w:tcW w:w="650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17</w:t>
            </w:r>
            <w:r>
              <w:rPr>
                <w:rFonts w:hint="eastAsia" w:ascii="Calibri" w:hAnsi="宋体" w:eastAsia="宋体" w:cs="宋体"/>
                <w:i w:val="0"/>
                <w:iCs w:val="0"/>
                <w:color w:val="000000"/>
                <w:sz w:val="24"/>
                <w:szCs w:val="24"/>
                <w:u w:val="none"/>
                <w:lang w:val="en-US" w:eastAsia="zh-CN" w:bidi="ar"/>
              </w:rPr>
              <w:t xml:space="preserve">号原址门岗</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7:00——15:00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15:00——23:00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23:00——7:00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vMerge w:val="continue"/>
            <w:textDirection w:val="lrTb"/>
            <w:noWrap w:val="false"/>
          </w:tcPr>
          <w:p>
            <w:pPr>
              <w:jc w:val="center"/>
              <w:rPr>
                <w:rFonts w:hint="eastAsia" w:ascii="Calibri" w:hAnsi="宋体" w:eastAsia="宋体" w:cs="宋体"/>
                <w:i w:val="0"/>
                <w:iCs w:val="0"/>
                <w:color w:val="000000"/>
                <w:sz w:val="24"/>
                <w:szCs w:val="24"/>
                <w:u w:val="none"/>
              </w:rPr>
            </w:pPr>
            <w:r>
              <w:rPr>
                <w:rFonts w:hint="eastAsia" w:ascii="Calibri" w:hAnsi="宋体" w:eastAsia="宋体" w:cs="宋体"/>
                <w:i w:val="0"/>
                <w:iCs w:val="0"/>
                <w:color w:val="000000"/>
                <w:sz w:val="24"/>
                <w:szCs w:val="24"/>
                <w:u w:val="none"/>
              </w:rPr>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安全巡逻</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工程管理</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（2人）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配电房、电气设备、水电管理</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8:30——17:30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厨房</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（2人）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厨师、帮厨</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7:00——14:00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夜间巡逻</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（2人）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原址、周界</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23:00——7</w:t>
            </w:r>
            <w:r>
              <w:rPr>
                <w:rFonts w:hint="eastAsia" w:ascii="Calibri" w:hAnsi="宋体" w:eastAsia="宋体" w:cs="宋体"/>
                <w:i w:val="0"/>
                <w:iCs w:val="0"/>
                <w:color w:val="000000"/>
                <w:sz w:val="24"/>
                <w:szCs w:val="24"/>
                <w:u w:val="none"/>
                <w:lang w:val="en-US" w:eastAsia="zh-CN" w:bidi="ar"/>
              </w:rPr>
              <w:t xml:space="preserve">:</w:t>
            </w:r>
            <w:r>
              <w:rPr>
                <w:rFonts w:ascii="Calibri" w:hAnsi="Calibri" w:eastAsia="宋体" w:cs="Calibri"/>
                <w:i w:val="0"/>
                <w:iCs w:val="0"/>
                <w:color w:val="000000"/>
                <w:sz w:val="24"/>
                <w:szCs w:val="24"/>
                <w:u w:val="none"/>
                <w:lang w:val="en-US" w:eastAsia="zh-CN" w:bidi="ar"/>
              </w:rPr>
              <w:t xml:space="preserve">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消控员</w:t>
            </w:r>
            <w:r>
              <w:rPr>
                <w:rFonts w:hint="eastAsia" w:ascii="Calibri" w:hAnsi="宋体" w:eastAsia="宋体" w:cs="宋体"/>
                <w:i w:val="0"/>
                <w:iCs w:val="0"/>
                <w:color w:val="000000"/>
                <w:sz w:val="24"/>
                <w:szCs w:val="24"/>
                <w:u w:val="none"/>
                <w:lang w:val="en-US" w:eastAsia="zh-CN" w:bidi="ar"/>
              </w:rPr>
              <w:br w:type="textWrapping" w:clear="all"/>
            </w:r>
            <w:r>
              <w:rPr>
                <w:rFonts w:hint="eastAsia" w:ascii="Calibri" w:hAnsi="宋体" w:eastAsia="宋体" w:cs="宋体"/>
                <w:i w:val="0"/>
                <w:iCs w:val="0"/>
                <w:color w:val="000000"/>
                <w:sz w:val="24"/>
                <w:szCs w:val="24"/>
                <w:u w:val="none"/>
                <w:lang w:val="en-US" w:eastAsia="zh-CN" w:bidi="ar"/>
              </w:rPr>
              <w:t xml:space="preserve">（8人）</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24小时双人双岗</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8</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24小时</w:t>
            </w:r>
            <w:r/>
          </w:p>
        </w:tc>
      </w:tr>
      <w:tr>
        <w:trPr>
          <w:jc w:val="center"/>
        </w:trPr>
        <w:tc>
          <w:tcPr>
            <w:tcW w:w="1738" w:type="dxa"/>
            <w:vAlign w:val="center"/>
            <w:vMerge w:val="restart"/>
            <w:textDirection w:val="lrTb"/>
            <w:noWrap w:val="false"/>
          </w:tcPr>
          <w:p>
            <w:pPr>
              <w:jc w:val="center"/>
              <w:keepLines w:val="0"/>
              <w:keepNext w:val="0"/>
              <w:widowControl/>
              <w:rPr>
                <w:rFonts w:hint="eastAsia" w:ascii="Calibri" w:hAnsi="宋体" w:eastAsia="宋体" w:cs="宋体"/>
                <w:i w:val="0"/>
                <w:iCs w:val="0"/>
                <w:color w:val="000000"/>
                <w:sz w:val="24"/>
                <w:szCs w:val="22"/>
                <w:u w:val="none"/>
              </w:rPr>
              <w:suppressLineNumbers w:val="0"/>
            </w:pPr>
            <w:r>
              <w:rPr>
                <w:rFonts w:hint="eastAsia" w:ascii="Calibri" w:hAnsi="宋体" w:eastAsia="宋体" w:cs="宋体"/>
                <w:i w:val="0"/>
                <w:iCs w:val="0"/>
                <w:color w:val="000000"/>
                <w:sz w:val="24"/>
                <w:szCs w:val="22"/>
                <w:u w:val="none"/>
                <w:lang w:val="en-US" w:eastAsia="zh-CN" w:bidi="ar"/>
              </w:rPr>
              <w:t xml:space="preserve">八办馆区</w:t>
            </w:r>
            <w:r>
              <w:rPr>
                <w:rFonts w:hint="eastAsia" w:ascii="Calibri" w:hAnsi="宋体" w:eastAsia="宋体" w:cs="宋体"/>
                <w:i w:val="0"/>
                <w:iCs w:val="0"/>
                <w:color w:val="000000"/>
                <w:sz w:val="24"/>
                <w:szCs w:val="22"/>
                <w:u w:val="none"/>
                <w:lang w:val="en-US" w:eastAsia="zh-CN" w:bidi="ar"/>
              </w:rPr>
              <w:br w:type="textWrapping" w:clear="all"/>
            </w:r>
            <w:r>
              <w:rPr>
                <w:rFonts w:hint="eastAsia" w:ascii="Calibri" w:hAnsi="宋体" w:eastAsia="宋体" w:cs="宋体"/>
                <w:i w:val="0"/>
                <w:iCs w:val="0"/>
                <w:color w:val="000000"/>
                <w:sz w:val="24"/>
                <w:szCs w:val="22"/>
                <w:u w:val="none"/>
                <w:lang w:val="en-US" w:eastAsia="zh-CN" w:bidi="ar"/>
              </w:rPr>
              <w:t xml:space="preserve">（6人）</w:t>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监控员</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监控室值班</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7:00——15:00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15:00——23:00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23:00——7:00</w:t>
            </w:r>
            <w:r/>
          </w:p>
        </w:tc>
      </w:tr>
      <w:tr>
        <w:trPr>
          <w:jc w:val="center"/>
        </w:trPr>
        <w:tc>
          <w:tcPr>
            <w:tcW w:w="1738" w:type="dxa"/>
            <w:vAlign w:val="center"/>
            <w:vMerge w:val="continue"/>
            <w:textDirection w:val="lrTb"/>
            <w:noWrap w:val="false"/>
          </w:tcPr>
          <w:p>
            <w:pPr>
              <w:jc w:val="center"/>
              <w:rPr>
                <w:rFonts w:hint="eastAsia" w:ascii="Calibri" w:hAnsi="宋体" w:eastAsia="宋体" w:cs="宋体"/>
                <w:i w:val="0"/>
                <w:iCs w:val="0"/>
                <w:color w:val="000000"/>
                <w:sz w:val="24"/>
                <w:szCs w:val="22"/>
                <w:u w:val="none"/>
              </w:rPr>
            </w:pPr>
            <w:r>
              <w:rPr>
                <w:rFonts w:hint="eastAsia" w:ascii="Calibri" w:hAnsi="宋体" w:eastAsia="宋体" w:cs="宋体"/>
                <w:i w:val="0"/>
                <w:iCs w:val="0"/>
                <w:color w:val="000000"/>
                <w:sz w:val="24"/>
                <w:szCs w:val="22"/>
                <w:u w:val="none"/>
              </w:rPr>
            </w:r>
            <w:r/>
          </w:p>
        </w:tc>
        <w:tc>
          <w:tcPr>
            <w:tcW w:w="2565"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综合保洁安保</w:t>
            </w:r>
            <w:r/>
          </w:p>
        </w:tc>
        <w:tc>
          <w:tcPr>
            <w:tcW w:w="6503" w:type="dxa"/>
            <w:vAlign w:val="center"/>
            <w:textDirection w:val="lrTb"/>
            <w:noWrap w:val="false"/>
          </w:tcPr>
          <w:p>
            <w:pPr>
              <w:jc w:val="center"/>
              <w:keepLines w:val="0"/>
              <w:keepNext w:val="0"/>
              <w:widowControl/>
              <w:rPr>
                <w:rFonts w:hint="eastAsia" w:ascii="Calibri" w:hAnsi="宋体" w:eastAsia="宋体" w:cs="宋体"/>
                <w:i w:val="0"/>
                <w:iCs w:val="0"/>
                <w:color w:val="000000"/>
                <w:sz w:val="24"/>
                <w:szCs w:val="24"/>
                <w:u w:val="none"/>
              </w:rPr>
              <w:suppressLineNumbers w:val="0"/>
            </w:pPr>
            <w:r>
              <w:rPr>
                <w:rFonts w:hint="eastAsia" w:ascii="Calibri" w:hAnsi="宋体" w:eastAsia="宋体" w:cs="宋体"/>
                <w:i w:val="0"/>
                <w:iCs w:val="0"/>
                <w:color w:val="000000"/>
                <w:sz w:val="24"/>
                <w:szCs w:val="24"/>
                <w:u w:val="none"/>
                <w:lang w:val="en-US" w:eastAsia="zh-CN" w:bidi="ar"/>
              </w:rPr>
              <w:t xml:space="preserve">安保、日常保洁</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p>
        </w:tc>
        <w:tc>
          <w:tcPr>
            <w:tcW w:w="99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3</w:t>
            </w:r>
            <w:r/>
          </w:p>
        </w:tc>
        <w:tc>
          <w:tcPr>
            <w:tcW w:w="2733"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7:00——15:00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15:00——23:00</w:t>
            </w:r>
            <w:r>
              <w:rPr>
                <w:rFonts w:ascii="Calibri" w:hAnsi="Calibri" w:eastAsia="宋体" w:cs="Calibri"/>
                <w:i w:val="0"/>
                <w:iCs w:val="0"/>
                <w:color w:val="000000"/>
                <w:sz w:val="24"/>
                <w:szCs w:val="24"/>
                <w:u w:val="none"/>
                <w:lang w:val="en-US" w:eastAsia="zh-CN" w:bidi="ar"/>
              </w:rPr>
              <w:br w:type="textWrapping" w:clear="all"/>
            </w:r>
            <w:r>
              <w:rPr>
                <w:rFonts w:ascii="Calibri" w:hAnsi="Calibri" w:eastAsia="宋体" w:cs="Calibri"/>
                <w:i w:val="0"/>
                <w:iCs w:val="0"/>
                <w:color w:val="000000"/>
                <w:sz w:val="24"/>
                <w:szCs w:val="24"/>
                <w:u w:val="none"/>
                <w:lang w:val="en-US" w:eastAsia="zh-CN" w:bidi="ar"/>
              </w:rPr>
              <w:t xml:space="preserve">23:00——7:00</w:t>
            </w:r>
            <w:r/>
          </w:p>
        </w:tc>
      </w:tr>
      <w:tr>
        <w:trPr>
          <w:jc w:val="center"/>
        </w:trPr>
        <w:tc>
          <w:tcPr>
            <w:gridSpan w:val="3"/>
            <w:tcW w:w="10806" w:type="dxa"/>
            <w:vAlign w:val="center"/>
            <w:textDirection w:val="lrTb"/>
            <w:noWrap w:val="false"/>
          </w:tcPr>
          <w:p>
            <w:pPr>
              <w:jc w:val="center"/>
              <w:keepLines w:val="0"/>
              <w:keepNext w:val="0"/>
              <w:widowControl/>
              <w:rPr>
                <w:rFonts w:hint="eastAsia" w:ascii="Calibri" w:hAnsi="宋体" w:eastAsia="宋体" w:cs="宋体"/>
                <w:b/>
                <w:i w:val="0"/>
                <w:iCs w:val="0"/>
                <w:color w:val="000000"/>
                <w:sz w:val="24"/>
                <w:szCs w:val="24"/>
                <w:u w:val="none"/>
              </w:rPr>
              <w:suppressLineNumbers w:val="0"/>
            </w:pPr>
            <w:r>
              <w:rPr>
                <w:rFonts w:hint="eastAsia" w:ascii="Calibri" w:hAnsi="宋体" w:eastAsia="宋体" w:cs="宋体"/>
                <w:b/>
                <w:i w:val="0"/>
                <w:iCs w:val="0"/>
                <w:color w:val="000000"/>
                <w:sz w:val="24"/>
                <w:szCs w:val="24"/>
                <w:u w:val="none"/>
                <w:lang w:val="en-US" w:eastAsia="zh-CN" w:bidi="ar"/>
              </w:rPr>
              <w:t xml:space="preserve">合 计</w:t>
            </w:r>
            <w:r/>
          </w:p>
        </w:tc>
        <w:tc>
          <w:tcPr>
            <w:tcW w:w="994" w:type="dxa"/>
            <w:vAlign w:val="center"/>
            <w:textDirection w:val="lrTb"/>
            <w:noWrap w:val="false"/>
          </w:tcPr>
          <w:p>
            <w:pPr>
              <w:jc w:val="center"/>
              <w:keepLines w:val="0"/>
              <w:keepNext w:val="0"/>
              <w:widowControl/>
              <w:rPr>
                <w:rFonts w:ascii="Calibri" w:hAnsi="Calibri" w:eastAsia="宋体" w:cs="Calibri"/>
                <w:b/>
                <w:i w:val="0"/>
                <w:iCs w:val="0"/>
                <w:color w:val="000000"/>
                <w:sz w:val="24"/>
                <w:szCs w:val="24"/>
                <w:u w:val="none"/>
              </w:rPr>
              <w:suppressLineNumbers w:val="0"/>
            </w:pPr>
            <w:r>
              <w:rPr>
                <w:rFonts w:ascii="Calibri" w:hAnsi="Calibri" w:eastAsia="宋体" w:cs="Calibri"/>
                <w:b/>
                <w:i w:val="0"/>
                <w:iCs w:val="0"/>
                <w:color w:val="000000"/>
                <w:sz w:val="24"/>
                <w:szCs w:val="24"/>
                <w:u w:val="none"/>
                <w:lang w:val="en-US" w:eastAsia="zh-CN" w:bidi="ar"/>
              </w:rPr>
              <w:t xml:space="preserve">25</w:t>
            </w:r>
            <w:r/>
          </w:p>
        </w:tc>
        <w:tc>
          <w:tcPr>
            <w:tcW w:w="994" w:type="dxa"/>
            <w:vAlign w:val="center"/>
            <w:textDirection w:val="lrTb"/>
            <w:noWrap w:val="false"/>
          </w:tcPr>
          <w:p>
            <w:pPr>
              <w:jc w:val="center"/>
              <w:keepLines w:val="0"/>
              <w:keepNext w:val="0"/>
              <w:widowControl/>
              <w:rPr>
                <w:rFonts w:ascii="Calibri" w:hAnsi="Calibri" w:eastAsia="宋体" w:cs="Calibri"/>
                <w:b/>
                <w:i w:val="0"/>
                <w:iCs w:val="0"/>
                <w:color w:val="000000"/>
                <w:sz w:val="24"/>
                <w:szCs w:val="24"/>
                <w:u w:val="none"/>
              </w:rPr>
              <w:suppressLineNumbers w:val="0"/>
            </w:pPr>
            <w:r>
              <w:rPr>
                <w:rFonts w:ascii="Calibri" w:hAnsi="Calibri" w:eastAsia="宋体" w:cs="Calibri"/>
                <w:b/>
                <w:i w:val="0"/>
                <w:iCs w:val="0"/>
                <w:color w:val="000000"/>
                <w:sz w:val="24"/>
                <w:szCs w:val="24"/>
                <w:u w:val="none"/>
                <w:lang w:val="en-US" w:eastAsia="zh-CN" w:bidi="ar"/>
              </w:rPr>
              <w:t xml:space="preserve">47</w:t>
            </w:r>
            <w:r/>
          </w:p>
        </w:tc>
        <w:tc>
          <w:tcPr>
            <w:tcW w:w="2733" w:type="dxa"/>
            <w:vAlign w:val="center"/>
            <w:textDirection w:val="lrTb"/>
            <w:noWrap w:val="false"/>
          </w:tcPr>
          <w:p>
            <w:pPr>
              <w:jc w:val="left"/>
              <w:rPr>
                <w:rFonts w:ascii="Calibri" w:hAnsi="Calibri" w:eastAsia="宋体" w:cs="Calibri"/>
                <w:b/>
                <w:i w:val="0"/>
                <w:iCs w:val="0"/>
                <w:color w:val="000000"/>
                <w:sz w:val="24"/>
                <w:szCs w:val="24"/>
                <w:u w:val="single"/>
              </w:rPr>
            </w:pPr>
            <w:r>
              <w:rPr>
                <w:rFonts w:ascii="Calibri" w:hAnsi="Calibri" w:eastAsia="宋体" w:cs="Calibri"/>
                <w:b/>
                <w:i w:val="0"/>
                <w:iCs w:val="0"/>
                <w:color w:val="000000"/>
                <w:sz w:val="24"/>
                <w:szCs w:val="24"/>
                <w:u w:val="single"/>
              </w:rPr>
            </w:r>
            <w:r/>
          </w:p>
        </w:tc>
      </w:tr>
    </w:tbl>
    <w:p>
      <w:pPr>
        <w:ind w:firstLine="240"/>
        <w:jc w:val="left"/>
        <w:spacing w:line="360" w:lineRule="auto"/>
        <w:rPr>
          <w:rFonts w:hint="eastAsia" w:ascii="方正小标宋_GBK" w:hAnsi="宋体" w:eastAsia="方正小标宋_GBK"/>
          <w:color w:val="000000"/>
          <w:sz w:val="24"/>
          <w:szCs w:val="24"/>
          <w:highlight w:val="none"/>
          <w:lang w:eastAsia="zh-CN"/>
        </w:rPr>
      </w:pPr>
      <w:r>
        <w:rPr>
          <w:rFonts w:hint="eastAsia" w:ascii="方正小标宋_GBK" w:hAnsi="宋体" w:eastAsia="方正小标宋_GBK"/>
          <w:color w:val="000000"/>
          <w:sz w:val="24"/>
          <w:szCs w:val="24"/>
          <w:highlight w:val="none"/>
          <w:lang w:eastAsia="zh-CN"/>
        </w:rPr>
      </w:r>
      <w:r/>
    </w:p>
    <w:p>
      <w:pPr>
        <w:jc w:val="left"/>
        <w:keepNex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注：白天时段9:00-18:00最少在岗</w:t>
      </w:r>
      <w:r>
        <w:rPr>
          <w:rFonts w:hint="eastAsia" w:ascii="宋体" w:hAnsi="宋体" w:eastAsia="宋体" w:cs="宋体"/>
          <w:b/>
          <w:bCs w:val="0"/>
          <w:color w:val="000000"/>
          <w:sz w:val="24"/>
          <w:szCs w:val="24"/>
          <w:highlight w:val="none"/>
          <w:lang w:val="en-US" w:eastAsia="zh-CN"/>
        </w:rPr>
        <w:t xml:space="preserve">28人，</w:t>
      </w:r>
      <w:r>
        <w:rPr>
          <w:rFonts w:hint="eastAsia" w:ascii="宋体" w:hAnsi="宋体" w:eastAsia="宋体" w:cs="宋体"/>
          <w:b/>
          <w:bCs w:val="0"/>
          <w:color w:val="000000"/>
          <w:sz w:val="24"/>
          <w:szCs w:val="24"/>
          <w:highlight w:val="none"/>
          <w:lang w:eastAsia="zh-CN"/>
        </w:rPr>
        <w:t xml:space="preserve">逢周一闭馆可适当安排人员调休。节假日、暑期等特殊时段，需根据馆内实际开放时间结束服务。</w:t>
      </w:r>
      <w:r/>
    </w:p>
    <w:p>
      <w:pPr>
        <w:jc w:val="center"/>
        <w:keepNex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jc w:val="center"/>
        <w:keepNex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jc w:val="center"/>
        <w:keepNex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jc w:val="center"/>
        <w:keepNex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jc w:val="center"/>
        <w:keepNext/>
        <w:spacing w:line="360" w:lineRule="auto"/>
        <w:rPr>
          <w:rFonts w:hint="eastAsia" w:ascii="方正小标宋_GBK" w:hAnsi="宋体" w:eastAsia="方正小标宋_GBK"/>
          <w:color w:val="000000"/>
          <w:sz w:val="32"/>
          <w:szCs w:val="32"/>
          <w:highlight w:val="none"/>
          <w:lang w:eastAsia="zh-CN"/>
        </w:rPr>
      </w:pPr>
      <w:r>
        <w:rPr>
          <w:rFonts w:hint="eastAsia" w:ascii="方正小标宋_GBK" w:hAnsi="宋体" w:eastAsia="方正小标宋_GBK"/>
          <w:color w:val="000000"/>
          <w:sz w:val="32"/>
          <w:szCs w:val="32"/>
          <w:highlight w:val="none"/>
          <w:lang w:eastAsia="zh-CN"/>
        </w:rPr>
        <w:br w:type="page" w:clear="all"/>
      </w:r>
      <w:r>
        <w:rPr>
          <w:rFonts w:hint="eastAsia" w:ascii="方正小标宋_GBK" w:hAnsi="宋体" w:eastAsia="方正小标宋_GBK"/>
          <w:color w:val="000000"/>
          <w:sz w:val="32"/>
          <w:szCs w:val="32"/>
          <w:highlight w:val="none"/>
          <w:lang w:eastAsia="zh-CN"/>
        </w:rPr>
        <w:t xml:space="preserve">南京市</w:t>
      </w:r>
      <w:r>
        <w:rPr>
          <w:rFonts w:hint="eastAsia" w:ascii="方正小标宋_GBK" w:hAnsi="宋体" w:eastAsia="方正小标宋_GBK"/>
          <w:color w:val="000000"/>
          <w:sz w:val="32"/>
          <w:szCs w:val="32"/>
          <w:highlight w:val="none"/>
        </w:rPr>
        <w:t xml:space="preserve">民俗</w:t>
      </w:r>
      <w:r>
        <w:rPr>
          <w:rFonts w:hint="eastAsia" w:ascii="方正小标宋_GBK" w:hAnsi="宋体" w:eastAsia="方正小标宋_GBK"/>
          <w:color w:val="000000"/>
          <w:sz w:val="32"/>
          <w:szCs w:val="32"/>
          <w:highlight w:val="none"/>
          <w:lang w:eastAsia="zh-CN"/>
        </w:rPr>
        <w:t xml:space="preserve">博物</w:t>
      </w:r>
      <w:r>
        <w:rPr>
          <w:rFonts w:hint="eastAsia" w:ascii="方正小标宋_GBK" w:hAnsi="宋体" w:eastAsia="方正小标宋_GBK"/>
          <w:color w:val="000000"/>
          <w:sz w:val="32"/>
          <w:szCs w:val="32"/>
          <w:highlight w:val="none"/>
        </w:rPr>
        <w:t xml:space="preserve">馆物业人员岗位设置计划表</w:t>
      </w:r>
      <w:r/>
    </w:p>
    <w:tbl>
      <w:tblPr>
        <w:tblStyle w:val="781"/>
        <w:tblW w:w="15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3286"/>
        <w:gridCol w:w="4851"/>
        <w:gridCol w:w="669"/>
        <w:gridCol w:w="3872"/>
        <w:gridCol w:w="2832"/>
      </w:tblGrid>
      <w:tr>
        <w:trPr>
          <w:jc w:val="center"/>
          <w:tblHeader/>
        </w:trPr>
        <w:tc>
          <w:tcPr>
            <w:tcW w:w="3286" w:type="dxa"/>
            <w:vAlign w:val="center"/>
            <w:textDirection w:val="lrTb"/>
            <w:noWrap w:val="false"/>
          </w:tcPr>
          <w:p>
            <w:pPr>
              <w:jc w:val="center"/>
              <w:keepNext/>
              <w:spacing w:line="360" w:lineRule="auto"/>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lang w:eastAsia="zh-CN"/>
              </w:rPr>
              <w:t xml:space="preserve">岗位名称</w:t>
            </w:r>
            <w:r/>
          </w:p>
        </w:tc>
        <w:tc>
          <w:tcPr>
            <w:tcW w:w="4851" w:type="dxa"/>
            <w:vAlign w:val="center"/>
            <w:textDirection w:val="lrTb"/>
            <w:noWrap w:val="false"/>
          </w:tcPr>
          <w:p>
            <w:pPr>
              <w:jc w:val="center"/>
              <w:keepNext/>
              <w:spacing w:line="360" w:lineRule="auto"/>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lang w:eastAsia="zh-CN"/>
              </w:rPr>
              <w:t xml:space="preserve">岗位设置</w:t>
            </w:r>
            <w:r/>
          </w:p>
        </w:tc>
        <w:tc>
          <w:tcPr>
            <w:tcW w:w="669" w:type="dxa"/>
            <w:vAlign w:val="center"/>
            <w:textDirection w:val="lrTb"/>
            <w:noWrap w:val="false"/>
          </w:tcPr>
          <w:p>
            <w:pPr>
              <w:jc w:val="center"/>
              <w:keepNext/>
              <w:spacing w:line="360" w:lineRule="auto"/>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lang w:eastAsia="zh-CN"/>
              </w:rPr>
              <w:t xml:space="preserve">岗位</w:t>
            </w:r>
            <w:r/>
          </w:p>
        </w:tc>
        <w:tc>
          <w:tcPr>
            <w:tcW w:w="3872" w:type="dxa"/>
            <w:vAlign w:val="center"/>
            <w:textDirection w:val="lrTb"/>
            <w:noWrap w:val="false"/>
          </w:tcPr>
          <w:p>
            <w:pPr>
              <w:jc w:val="center"/>
              <w:keepNext/>
              <w:spacing w:line="360" w:lineRule="auto"/>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lang w:eastAsia="zh-CN"/>
              </w:rPr>
              <w:t xml:space="preserve">人数</w:t>
            </w:r>
            <w:r/>
          </w:p>
        </w:tc>
        <w:tc>
          <w:tcPr>
            <w:tcW w:w="2832" w:type="dxa"/>
            <w:vAlign w:val="center"/>
            <w:textDirection w:val="lrTb"/>
            <w:noWrap w:val="false"/>
          </w:tcPr>
          <w:p>
            <w:pPr>
              <w:jc w:val="center"/>
              <w:keepNext/>
              <w:spacing w:line="360" w:lineRule="auto"/>
              <w:rPr>
                <w:rFonts w:hint="eastAsia" w:ascii="宋体" w:hAnsi="宋体" w:eastAsia="宋体" w:cs="仿宋"/>
                <w:b/>
                <w:bCs/>
                <w:color w:val="000000"/>
                <w:szCs w:val="21"/>
                <w:highlight w:val="none"/>
                <w:lang w:eastAsia="zh-CN"/>
              </w:rPr>
            </w:pPr>
            <w:r>
              <w:rPr>
                <w:rFonts w:hint="eastAsia" w:ascii="宋体" w:hAnsi="宋体" w:cs="仿宋"/>
                <w:b/>
                <w:bCs/>
                <w:color w:val="000000"/>
                <w:szCs w:val="21"/>
                <w:highlight w:val="none"/>
                <w:lang w:eastAsia="zh-CN"/>
              </w:rPr>
              <w:t xml:space="preserve">计划服务时间</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物业管理人员</w:t>
            </w:r>
            <w:r/>
          </w:p>
        </w:tc>
        <w:tc>
          <w:tcPr>
            <w:tcW w:w="4851" w:type="dxa"/>
            <w:vAlign w:val="center"/>
            <w:textDirection w:val="lrTb"/>
            <w:noWrap w:val="false"/>
          </w:tcPr>
          <w:p>
            <w:pPr>
              <w:jc w:val="both"/>
              <w:keepNext/>
              <w:spacing w:line="360" w:lineRule="auto"/>
              <w:rPr>
                <w:rFonts w:hint="eastAsia" w:ascii="宋体" w:hAnsi="宋体" w:eastAsia="宋体" w:cs="仿宋"/>
                <w:bCs/>
                <w:color w:val="000000"/>
                <w:sz w:val="21"/>
                <w:szCs w:val="21"/>
                <w:highlight w:val="none"/>
                <w:lang w:eastAsia="zh-CN"/>
              </w:rPr>
            </w:pPr>
            <w:r>
              <w:rPr>
                <w:rFonts w:hint="eastAsia" w:ascii="宋体" w:hAnsi="宋体" w:cs="仿宋"/>
                <w:bCs/>
                <w:color w:val="000000"/>
                <w:sz w:val="21"/>
                <w:szCs w:val="21"/>
                <w:highlight w:val="none"/>
                <w:lang w:eastAsia="zh-CN"/>
              </w:rPr>
              <w:t xml:space="preserve">场馆经理</w:t>
            </w:r>
            <w:r>
              <w:rPr>
                <w:rFonts w:hint="eastAsia" w:ascii="宋体" w:hAnsi="宋体" w:eastAsia="宋体" w:cs="仿宋"/>
                <w:bCs/>
                <w:color w:val="000000"/>
                <w:sz w:val="21"/>
                <w:szCs w:val="21"/>
                <w:highlight w:val="none"/>
              </w:rPr>
              <w:t xml:space="preserve">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1</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1人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8:00至18:00</w:t>
            </w:r>
            <w:r/>
          </w:p>
        </w:tc>
      </w:tr>
      <w:tr>
        <w:trPr>
          <w:jc w:val="center"/>
        </w:trPr>
        <w:tc>
          <w:tcPr>
            <w:tcW w:w="3286"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展厅安全</w:t>
            </w:r>
            <w:r>
              <w:rPr>
                <w:rFonts w:hint="eastAsia" w:ascii="宋体" w:hAnsi="宋体" w:eastAsia="宋体" w:cs="仿宋"/>
                <w:bCs/>
                <w:color w:val="000000"/>
                <w:sz w:val="21"/>
                <w:szCs w:val="21"/>
                <w:highlight w:val="none"/>
                <w:lang w:eastAsia="zh-CN"/>
              </w:rPr>
              <w:t xml:space="preserve">及保洁</w:t>
            </w:r>
            <w:r>
              <w:rPr>
                <w:rFonts w:hint="eastAsia" w:ascii="宋体" w:hAnsi="宋体" w:eastAsia="宋体" w:cs="仿宋"/>
                <w:bCs/>
                <w:color w:val="000000"/>
                <w:sz w:val="21"/>
                <w:szCs w:val="21"/>
                <w:highlight w:val="none"/>
              </w:rPr>
              <w:t xml:space="preserve">员</w:t>
            </w:r>
            <w:r/>
          </w:p>
        </w:tc>
        <w:tc>
          <w:tcPr>
            <w:tcW w:w="4851" w:type="dxa"/>
            <w:vAlign w:val="center"/>
            <w:textDirection w:val="lrTb"/>
            <w:noWrap w:val="false"/>
          </w:tcPr>
          <w:p>
            <w:pPr>
              <w:jc w:val="both"/>
              <w:keepLines w:val="0"/>
              <w:keepNext/>
              <w:pageBreakBefore w:val="0"/>
              <w:spacing w:line="360" w:lineRule="exact"/>
              <w:widowControl w:val="off"/>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15号安保</w:t>
            </w:r>
            <w:r>
              <w:rPr>
                <w:rFonts w:hint="eastAsia" w:ascii="宋体" w:hAnsi="宋体" w:eastAsia="宋体" w:cs="仿宋"/>
                <w:bCs/>
                <w:color w:val="000000"/>
                <w:sz w:val="21"/>
                <w:szCs w:val="21"/>
                <w:highlight w:val="none"/>
                <w:lang w:eastAsia="zh-CN"/>
              </w:rPr>
              <w:t xml:space="preserve">保洁</w:t>
            </w:r>
            <w:r>
              <w:rPr>
                <w:rFonts w:hint="eastAsia" w:ascii="宋体" w:hAnsi="宋体" w:eastAsia="宋体" w:cs="仿宋"/>
                <w:bCs/>
                <w:color w:val="000000"/>
                <w:sz w:val="21"/>
                <w:szCs w:val="21"/>
                <w:highlight w:val="none"/>
              </w:rPr>
              <w:t xml:space="preserve">岗1岗</w:t>
            </w:r>
            <w:r/>
          </w:p>
          <w:p>
            <w:pPr>
              <w:jc w:val="both"/>
              <w:keepLines w:val="0"/>
              <w:keepNext/>
              <w:pageBreakBefore w:val="0"/>
              <w:spacing w:line="360" w:lineRule="exact"/>
              <w:widowControl w:val="off"/>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17号安保</w:t>
            </w:r>
            <w:r>
              <w:rPr>
                <w:rFonts w:hint="eastAsia" w:ascii="宋体" w:hAnsi="宋体" w:eastAsia="宋体" w:cs="仿宋"/>
                <w:bCs/>
                <w:color w:val="000000"/>
                <w:sz w:val="21"/>
                <w:szCs w:val="21"/>
                <w:highlight w:val="none"/>
                <w:lang w:eastAsia="zh-CN"/>
              </w:rPr>
              <w:t xml:space="preserve">保洁</w:t>
            </w:r>
            <w:r>
              <w:rPr>
                <w:rFonts w:hint="eastAsia" w:ascii="宋体" w:hAnsi="宋体" w:eastAsia="宋体" w:cs="仿宋"/>
                <w:bCs/>
                <w:color w:val="000000"/>
                <w:sz w:val="21"/>
                <w:szCs w:val="21"/>
                <w:highlight w:val="none"/>
              </w:rPr>
              <w:t xml:space="preserve">岗1岗</w:t>
            </w:r>
            <w:r/>
          </w:p>
          <w:p>
            <w:pPr>
              <w:pStyle w:val="1157"/>
              <w:ind w:firstLine="0"/>
              <w:jc w:val="both"/>
              <w:keepLines w:val="0"/>
              <w:keepNext/>
              <w:pageBreakBefore w:val="0"/>
              <w:spacing w:line="360" w:lineRule="exact"/>
              <w:widowControl w:val="off"/>
              <w:rPr>
                <w:rFonts w:ascii="宋体" w:eastAsia="宋体"/>
                <w:color w:val="000000"/>
                <w:sz w:val="21"/>
                <w:highlight w:val="none"/>
              </w:rPr>
            </w:pPr>
            <w:r>
              <w:rPr>
                <w:rFonts w:hint="eastAsia" w:ascii="宋体" w:hAnsi="宋体" w:eastAsia="宋体" w:cs="仿宋"/>
                <w:bCs/>
                <w:color w:val="000000"/>
                <w:sz w:val="21"/>
                <w:szCs w:val="21"/>
                <w:highlight w:val="none"/>
                <w:lang w:val="en-US"/>
              </w:rPr>
              <w:t xml:space="preserve">1</w:t>
            </w:r>
            <w:r>
              <w:rPr>
                <w:rFonts w:hint="eastAsia" w:ascii="宋体" w:hAnsi="宋体" w:eastAsia="宋体" w:cs="仿宋"/>
                <w:bCs/>
                <w:color w:val="000000"/>
                <w:sz w:val="21"/>
                <w:szCs w:val="21"/>
                <w:highlight w:val="none"/>
              </w:rPr>
              <w:t xml:space="preserve">5号西安保</w:t>
            </w:r>
            <w:r>
              <w:rPr>
                <w:rFonts w:hint="eastAsia" w:ascii="宋体" w:hAnsi="宋体" w:eastAsia="宋体" w:cs="仿宋"/>
                <w:bCs/>
                <w:color w:val="000000"/>
                <w:sz w:val="21"/>
                <w:szCs w:val="21"/>
                <w:highlight w:val="none"/>
                <w:lang w:eastAsia="zh-CN"/>
              </w:rPr>
              <w:t xml:space="preserve">保洁</w:t>
            </w:r>
            <w:r>
              <w:rPr>
                <w:rFonts w:hint="eastAsia" w:ascii="宋体" w:hAnsi="宋体" w:eastAsia="宋体" w:cs="仿宋"/>
                <w:bCs/>
                <w:color w:val="000000"/>
                <w:sz w:val="21"/>
                <w:szCs w:val="21"/>
                <w:highlight w:val="none"/>
              </w:rPr>
              <w:t xml:space="preserve">岗</w:t>
            </w:r>
            <w:r>
              <w:rPr>
                <w:rFonts w:hint="eastAsia" w:ascii="宋体" w:hAnsi="宋体" w:eastAsia="宋体" w:cs="仿宋"/>
                <w:bCs/>
                <w:color w:val="000000"/>
                <w:sz w:val="21"/>
                <w:szCs w:val="21"/>
                <w:highlight w:val="none"/>
                <w:lang w:val="en-US"/>
              </w:rPr>
              <w:t xml:space="preserve">1</w:t>
            </w:r>
            <w:r>
              <w:rPr>
                <w:rFonts w:hint="eastAsia" w:ascii="宋体" w:hAnsi="宋体" w:eastAsia="宋体" w:cs="仿宋"/>
                <w:bCs/>
                <w:color w:val="000000"/>
                <w:sz w:val="21"/>
                <w:szCs w:val="21"/>
                <w:highlight w:val="none"/>
              </w:rPr>
              <w:t xml:space="preserve">岗</w:t>
            </w:r>
            <w:r/>
          </w:p>
          <w:p>
            <w:pPr>
              <w:jc w:val="both"/>
              <w:keepLines w:val="0"/>
              <w:keepNext/>
              <w:pageBreakBefore w:val="0"/>
              <w:spacing w:line="360" w:lineRule="exact"/>
              <w:widowControl w:val="off"/>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19号</w:t>
            </w:r>
            <w:r>
              <w:rPr>
                <w:rFonts w:hint="eastAsia" w:ascii="宋体" w:hAnsi="宋体" w:eastAsia="宋体" w:cs="仿宋"/>
                <w:bCs/>
                <w:color w:val="000000"/>
                <w:sz w:val="21"/>
                <w:szCs w:val="21"/>
                <w:highlight w:val="none"/>
                <w:lang w:eastAsia="zh-CN"/>
              </w:rPr>
              <w:t xml:space="preserve">及西偏院</w:t>
            </w:r>
            <w:r>
              <w:rPr>
                <w:rFonts w:hint="eastAsia" w:ascii="宋体" w:hAnsi="宋体" w:eastAsia="宋体" w:cs="仿宋"/>
                <w:bCs/>
                <w:color w:val="000000"/>
                <w:sz w:val="21"/>
                <w:szCs w:val="21"/>
                <w:highlight w:val="none"/>
              </w:rPr>
              <w:t xml:space="preserve">安保岗</w:t>
            </w:r>
            <w:r>
              <w:rPr>
                <w:rFonts w:hint="eastAsia" w:ascii="宋体" w:hAnsi="宋体" w:eastAsia="宋体" w:cs="仿宋"/>
                <w:bCs/>
                <w:color w:val="000000"/>
                <w:sz w:val="21"/>
                <w:szCs w:val="21"/>
                <w:highlight w:val="none"/>
                <w:lang w:eastAsia="zh-CN"/>
              </w:rPr>
              <w:t xml:space="preserve">保洁</w:t>
            </w:r>
            <w:r>
              <w:rPr>
                <w:rFonts w:hint="eastAsia" w:ascii="宋体" w:hAnsi="宋体" w:eastAsia="宋体" w:cs="仿宋"/>
                <w:bCs/>
                <w:color w:val="000000"/>
                <w:sz w:val="21"/>
                <w:szCs w:val="21"/>
                <w:highlight w:val="none"/>
              </w:rPr>
              <w:t xml:space="preserve">1岗</w:t>
            </w:r>
            <w:r/>
          </w:p>
          <w:p>
            <w:pPr>
              <w:jc w:val="both"/>
              <w:keepLines w:val="0"/>
              <w:keepNext/>
              <w:pageBreakBefore w:val="0"/>
              <w:spacing w:line="360" w:lineRule="exact"/>
              <w:widowControl w:val="off"/>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42号安保</w:t>
            </w:r>
            <w:r>
              <w:rPr>
                <w:rFonts w:hint="eastAsia" w:ascii="宋体" w:hAnsi="宋体" w:eastAsia="宋体" w:cs="仿宋"/>
                <w:bCs/>
                <w:color w:val="000000"/>
                <w:sz w:val="21"/>
                <w:szCs w:val="21"/>
                <w:highlight w:val="none"/>
                <w:lang w:eastAsia="zh-CN"/>
              </w:rPr>
              <w:t xml:space="preserve">保洁</w:t>
            </w:r>
            <w:r>
              <w:rPr>
                <w:rFonts w:hint="eastAsia" w:ascii="宋体" w:hAnsi="宋体" w:eastAsia="宋体" w:cs="仿宋"/>
                <w:bCs/>
                <w:color w:val="000000"/>
                <w:sz w:val="21"/>
                <w:szCs w:val="21"/>
                <w:highlight w:val="none"/>
              </w:rPr>
              <w:t xml:space="preserve">岗1岗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5岗</w:t>
            </w:r>
            <w:r/>
          </w:p>
        </w:tc>
        <w:tc>
          <w:tcPr>
            <w:tcW w:w="3872"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6人</w:t>
            </w:r>
            <w:r/>
          </w:p>
        </w:tc>
        <w:tc>
          <w:tcPr>
            <w:tcW w:w="283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8:00至18:00</w:t>
            </w:r>
            <w:r/>
          </w:p>
        </w:tc>
      </w:tr>
      <w:tr>
        <w:trPr>
          <w:jc w:val="center"/>
          <w:trHeight w:val="575"/>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保洁</w:t>
            </w:r>
            <w:r/>
          </w:p>
        </w:tc>
        <w:tc>
          <w:tcPr>
            <w:tcW w:w="4851" w:type="dxa"/>
            <w:vAlign w:val="center"/>
            <w:textDirection w:val="lrTb"/>
            <w:noWrap w:val="false"/>
          </w:tcPr>
          <w:p>
            <w:pPr>
              <w:pStyle w:val="1157"/>
              <w:ind w:left="0" w:firstLine="0"/>
              <w:jc w:val="both"/>
              <w:keepNext/>
              <w:shd w:val="clear" w:color="auto" w:fill="auto"/>
              <w:rPr>
                <w:rFonts w:ascii="宋体" w:eastAsia="宋体"/>
                <w:color w:val="000000"/>
                <w:sz w:val="21"/>
                <w:highlight w:val="none"/>
                <w:lang w:val="en-US" w:eastAsia="zh-CN"/>
              </w:rPr>
            </w:pPr>
            <w:r>
              <w:rPr>
                <w:rFonts w:hint="eastAsia" w:ascii="宋体" w:hAnsi="宋体" w:eastAsia="宋体" w:cs="仿宋"/>
                <w:bCs/>
                <w:color w:val="000000"/>
                <w:sz w:val="21"/>
                <w:szCs w:val="21"/>
                <w:highlight w:val="none"/>
                <w:lang w:eastAsia="zh-CN"/>
              </w:rPr>
              <w:t xml:space="preserve">津逮楼、茶馆、品艺斋保洁岗</w:t>
            </w:r>
            <w:r>
              <w:rPr>
                <w:rFonts w:hint="eastAsia" w:ascii="宋体" w:hAnsi="宋体" w:eastAsia="宋体" w:cs="仿宋"/>
                <w:bCs/>
                <w:color w:val="000000"/>
                <w:sz w:val="21"/>
                <w:szCs w:val="21"/>
                <w:highlight w:val="none"/>
                <w:lang w:val="en-US" w:eastAsia="zh-CN"/>
              </w:rPr>
              <w:t xml:space="preserve">1岗</w:t>
            </w:r>
            <w:r/>
          </w:p>
          <w:p>
            <w:pPr>
              <w:jc w:val="both"/>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室外保洁岗（含卫生间）2岗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4人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8:00至18:00</w:t>
            </w:r>
            <w:r/>
          </w:p>
        </w:tc>
      </w:tr>
      <w:tr>
        <w:trPr>
          <w:jc w:val="center"/>
          <w:trHeight w:val="615"/>
        </w:trPr>
        <w:tc>
          <w:tcPr>
            <w:tcW w:w="3286"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eastAsia="zh-CN"/>
              </w:rPr>
            </w:pPr>
            <w:r>
              <w:rPr>
                <w:rFonts w:hint="eastAsia" w:ascii="宋体" w:hAnsi="宋体" w:eastAsia="宋体" w:cs="仿宋"/>
                <w:bCs/>
                <w:color w:val="000000"/>
                <w:sz w:val="21"/>
                <w:szCs w:val="21"/>
                <w:highlight w:val="none"/>
                <w:lang w:eastAsia="zh-CN"/>
              </w:rPr>
              <w:t xml:space="preserve">安保</w:t>
            </w:r>
            <w:r/>
          </w:p>
        </w:tc>
        <w:tc>
          <w:tcPr>
            <w:tcW w:w="4851" w:type="dxa"/>
            <w:vAlign w:val="center"/>
            <w:textDirection w:val="lrTb"/>
            <w:noWrap w:val="false"/>
          </w:tcPr>
          <w:p>
            <w:pPr>
              <w:jc w:val="both"/>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室外安保岗2岗</w:t>
            </w:r>
            <w:r/>
          </w:p>
          <w:p>
            <w:pPr>
              <w:jc w:val="both"/>
              <w:keepNext/>
              <w:spacing w:line="360" w:lineRule="auto"/>
              <w:rPr>
                <w:rFonts w:hint="eastAsia" w:ascii="宋体" w:hAnsi="宋体" w:eastAsia="宋体" w:cs="仿宋"/>
                <w:bCs/>
                <w:color w:val="000000"/>
                <w:sz w:val="21"/>
                <w:szCs w:val="21"/>
                <w:highlight w:val="none"/>
                <w:lang w:eastAsia="zh-CN"/>
              </w:rPr>
            </w:pPr>
            <w:r>
              <w:rPr>
                <w:rFonts w:hint="eastAsia" w:ascii="宋体" w:hAnsi="宋体" w:eastAsia="宋体" w:cs="仿宋"/>
                <w:bCs/>
                <w:color w:val="000000"/>
                <w:sz w:val="21"/>
                <w:szCs w:val="21"/>
                <w:highlight w:val="none"/>
              </w:rPr>
              <w:t xml:space="preserve">津逮楼</w:t>
            </w:r>
            <w:r>
              <w:rPr>
                <w:rFonts w:hint="eastAsia" w:ascii="宋体" w:hAnsi="宋体" w:eastAsia="宋体" w:cs="仿宋"/>
                <w:bCs/>
                <w:color w:val="000000"/>
                <w:sz w:val="21"/>
                <w:szCs w:val="21"/>
                <w:highlight w:val="none"/>
                <w:lang w:eastAsia="zh-CN"/>
              </w:rPr>
              <w:t xml:space="preserve">及茶馆安保</w:t>
            </w:r>
            <w:r>
              <w:rPr>
                <w:rFonts w:hint="eastAsia" w:ascii="宋体" w:hAnsi="宋体" w:eastAsia="宋体" w:cs="仿宋"/>
                <w:bCs/>
                <w:color w:val="000000"/>
                <w:sz w:val="21"/>
                <w:szCs w:val="21"/>
                <w:highlight w:val="none"/>
              </w:rPr>
              <w:t xml:space="preserve">值班岗1岗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4人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8:00至18:00</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南、北</w:t>
            </w:r>
            <w:r>
              <w:rPr>
                <w:rFonts w:hint="eastAsia" w:ascii="宋体" w:hAnsi="宋体" w:eastAsia="宋体" w:cs="仿宋"/>
                <w:bCs/>
                <w:color w:val="000000"/>
                <w:sz w:val="21"/>
                <w:szCs w:val="21"/>
                <w:highlight w:val="none"/>
                <w:lang w:eastAsia="zh-CN"/>
              </w:rPr>
              <w:t xml:space="preserve">、西</w:t>
            </w:r>
            <w:r>
              <w:rPr>
                <w:rFonts w:hint="eastAsia" w:ascii="宋体" w:hAnsi="宋体" w:eastAsia="宋体" w:cs="仿宋"/>
                <w:bCs/>
                <w:color w:val="000000"/>
                <w:sz w:val="21"/>
                <w:szCs w:val="21"/>
                <w:highlight w:val="none"/>
              </w:rPr>
              <w:t xml:space="preserve">门安检</w:t>
            </w:r>
            <w:r/>
          </w:p>
        </w:tc>
        <w:tc>
          <w:tcPr>
            <w:tcW w:w="4851" w:type="dxa"/>
            <w:vAlign w:val="center"/>
            <w:textDirection w:val="lrTb"/>
            <w:noWrap w:val="false"/>
          </w:tcPr>
          <w:p>
            <w:pPr>
              <w:jc w:val="both"/>
              <w:keepNext/>
              <w:spacing w:line="360" w:lineRule="auto"/>
              <w:rPr>
                <w:rFonts w:ascii="宋体" w:eastAsia="宋体"/>
                <w:color w:val="000000"/>
                <w:sz w:val="21"/>
                <w:highlight w:val="none"/>
                <w:lang w:val="en-US" w:eastAsia="zh-CN"/>
              </w:rPr>
            </w:pPr>
            <w:r>
              <w:rPr>
                <w:rFonts w:hint="eastAsia" w:ascii="宋体" w:hAnsi="宋体" w:eastAsia="宋体" w:cs="仿宋"/>
                <w:bCs/>
                <w:color w:val="000000"/>
                <w:sz w:val="21"/>
                <w:szCs w:val="21"/>
                <w:highlight w:val="none"/>
              </w:rPr>
              <w:t xml:space="preserve">南门、北门</w:t>
            </w:r>
            <w:r>
              <w:rPr>
                <w:rFonts w:hint="eastAsia" w:ascii="宋体" w:hAnsi="宋体" w:eastAsia="宋体" w:cs="仿宋"/>
                <w:bCs/>
                <w:color w:val="000000"/>
                <w:sz w:val="21"/>
                <w:szCs w:val="21"/>
                <w:highlight w:val="none"/>
                <w:lang w:eastAsia="zh-CN"/>
              </w:rPr>
              <w:t xml:space="preserve">、西门</w:t>
            </w:r>
            <w:r>
              <w:rPr>
                <w:rFonts w:hint="eastAsia" w:ascii="宋体" w:hAnsi="宋体" w:eastAsia="宋体" w:cs="仿宋"/>
                <w:bCs/>
                <w:color w:val="000000"/>
                <w:sz w:val="21"/>
                <w:szCs w:val="21"/>
                <w:highlight w:val="none"/>
              </w:rPr>
              <w:t xml:space="preserve">安检</w:t>
            </w: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5人（1人轮休，1人负责轮换）</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8:30至17:30</w:t>
            </w:r>
            <w:r/>
          </w:p>
        </w:tc>
      </w:tr>
      <w:tr>
        <w:trPr>
          <w:jc w:val="center"/>
          <w:trHeight w:val="502"/>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46号门岗</w:t>
            </w:r>
            <w:r/>
          </w:p>
        </w:tc>
        <w:tc>
          <w:tcPr>
            <w:tcW w:w="4851" w:type="dxa"/>
            <w:vAlign w:val="center"/>
            <w:textDirection w:val="lrTb"/>
            <w:noWrap w:val="false"/>
          </w:tcPr>
          <w:p>
            <w:pPr>
              <w:jc w:val="both"/>
              <w:keepLines w:val="0"/>
              <w:keepNext/>
              <w:pageBreakBefore w:val="0"/>
              <w:spacing w:line="360" w:lineRule="exact"/>
              <w:widowControl w:val="off"/>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eastAsia="zh-CN"/>
              </w:rPr>
              <w:t xml:space="preserve">46号门岗1岗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3人</w:t>
            </w:r>
            <w:r/>
          </w:p>
        </w:tc>
        <w:tc>
          <w:tcPr>
            <w:tcW w:w="2832" w:type="dxa"/>
            <w:vAlign w:val="center"/>
            <w:textDirection w:val="lrTb"/>
            <w:noWrap w:val="false"/>
          </w:tcPr>
          <w:p>
            <w:pPr>
              <w:jc w:val="center"/>
              <w:keepNext/>
              <w:widowControl/>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白班8:30至17:30</w:t>
            </w:r>
            <w:r/>
          </w:p>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夜班17:30至次日8:30</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夜间巡逻岗（防护犬喂养）</w:t>
            </w:r>
            <w:r/>
          </w:p>
        </w:tc>
        <w:tc>
          <w:tcPr>
            <w:tcW w:w="4851" w:type="dxa"/>
            <w:vAlign w:val="center"/>
            <w:textDirection w:val="lrTb"/>
            <w:noWrap w:val="false"/>
          </w:tcPr>
          <w:p>
            <w:pPr>
              <w:jc w:val="both"/>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夜间巡逻</w:t>
            </w:r>
            <w:r>
              <w:rPr>
                <w:rFonts w:hint="eastAsia" w:ascii="宋体" w:hAnsi="宋体" w:eastAsia="宋体" w:cs="仿宋"/>
                <w:bCs/>
                <w:color w:val="000000"/>
                <w:sz w:val="21"/>
                <w:szCs w:val="21"/>
                <w:highlight w:val="none"/>
                <w:lang w:val="en-US" w:eastAsia="zh-CN"/>
              </w:rPr>
              <w:t xml:space="preserve">2</w:t>
            </w:r>
            <w:r>
              <w:rPr>
                <w:rFonts w:hint="eastAsia" w:ascii="宋体" w:hAnsi="宋体" w:eastAsia="宋体" w:cs="仿宋"/>
                <w:bCs/>
                <w:color w:val="000000"/>
                <w:sz w:val="21"/>
                <w:szCs w:val="21"/>
                <w:highlight w:val="none"/>
              </w:rPr>
              <w:t xml:space="preserve">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2</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4人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17:30至次日8:30</w:t>
            </w:r>
            <w:r/>
          </w:p>
        </w:tc>
      </w:tr>
      <w:tr>
        <w:trPr>
          <w:jc w:val="center"/>
        </w:trPr>
        <w:tc>
          <w:tcPr>
            <w:tcW w:w="3286"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安、消防监控值班</w:t>
            </w:r>
            <w:r/>
          </w:p>
        </w:tc>
        <w:tc>
          <w:tcPr>
            <w:tcW w:w="4851" w:type="dxa"/>
            <w:vAlign w:val="center"/>
            <w:textDirection w:val="lrTb"/>
            <w:noWrap w:val="false"/>
          </w:tcPr>
          <w:p>
            <w:pPr>
              <w:jc w:val="both"/>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负责消控室24小时不间断值班值守</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2</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8人（含轮休）</w:t>
            </w:r>
            <w:r/>
          </w:p>
        </w:tc>
        <w:tc>
          <w:tcPr>
            <w:tcW w:w="2832" w:type="dxa"/>
            <w:vAlign w:val="center"/>
            <w:textDirection w:val="lrTb"/>
            <w:noWrap w:val="false"/>
          </w:tcPr>
          <w:p>
            <w:pPr>
              <w:jc w:val="center"/>
              <w:keepNext/>
              <w:widowControl/>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白班8:30至17:30</w:t>
            </w:r>
            <w:r/>
          </w:p>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夜班17:30至次日8:30</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水电工</w:t>
            </w:r>
            <w:r/>
          </w:p>
        </w:tc>
        <w:tc>
          <w:tcPr>
            <w:tcW w:w="4851" w:type="dxa"/>
            <w:vAlign w:val="center"/>
            <w:textDirection w:val="lrTb"/>
            <w:noWrap w:val="false"/>
          </w:tcPr>
          <w:p>
            <w:pPr>
              <w:jc w:val="both"/>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水电工岗1岗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1岗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3人</w:t>
            </w:r>
            <w:r/>
          </w:p>
        </w:tc>
        <w:tc>
          <w:tcPr>
            <w:tcW w:w="2832" w:type="dxa"/>
            <w:vAlign w:val="center"/>
            <w:textDirection w:val="lrTb"/>
            <w:noWrap w:val="false"/>
          </w:tcPr>
          <w:p>
            <w:pPr>
              <w:jc w:val="center"/>
              <w:keepNext/>
              <w:widowControl/>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白班8:30至17:30</w:t>
            </w:r>
            <w:r/>
          </w:p>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夜班17:30至次日8:30</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票务</w:t>
            </w:r>
            <w:r/>
          </w:p>
        </w:tc>
        <w:tc>
          <w:tcPr>
            <w:tcW w:w="4851" w:type="dxa"/>
            <w:vAlign w:val="center"/>
            <w:textDirection w:val="lrTb"/>
            <w:noWrap w:val="false"/>
          </w:tcPr>
          <w:p>
            <w:pPr>
              <w:jc w:val="both"/>
              <w:keepNext/>
              <w:spacing w:line="360" w:lineRule="auto"/>
              <w:rPr>
                <w:rFonts w:ascii="宋体" w:eastAsia="宋体"/>
                <w:color w:val="000000"/>
                <w:sz w:val="21"/>
                <w:highlight w:val="none"/>
              </w:rPr>
            </w:pPr>
            <w:r>
              <w:rPr>
                <w:rFonts w:hint="eastAsia" w:ascii="宋体" w:hAnsi="宋体" w:eastAsia="宋体" w:cs="仿宋"/>
                <w:bCs/>
                <w:color w:val="000000"/>
                <w:sz w:val="21"/>
                <w:szCs w:val="21"/>
                <w:highlight w:val="none"/>
              </w:rPr>
              <w:t xml:space="preserve">南门、北门</w:t>
            </w:r>
            <w:r>
              <w:rPr>
                <w:rFonts w:hint="eastAsia" w:ascii="宋体" w:hAnsi="宋体" w:eastAsia="宋体" w:cs="仿宋"/>
                <w:bCs/>
                <w:color w:val="000000"/>
                <w:sz w:val="21"/>
                <w:szCs w:val="21"/>
                <w:highlight w:val="none"/>
                <w:lang w:eastAsia="zh-CN"/>
              </w:rPr>
              <w:t xml:space="preserve">、西门</w:t>
            </w:r>
            <w:r>
              <w:rPr>
                <w:rFonts w:hint="eastAsia" w:ascii="宋体" w:hAnsi="宋体" w:eastAsia="宋体" w:cs="仿宋"/>
                <w:bCs/>
                <w:color w:val="000000"/>
                <w:sz w:val="21"/>
                <w:szCs w:val="21"/>
                <w:highlight w:val="none"/>
              </w:rPr>
              <w:t xml:space="preserve">售票岗</w:t>
            </w: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lang w:val="en-US" w:eastAsia="zh-CN"/>
              </w:rPr>
              <w:t xml:space="preserve">3</w:t>
            </w:r>
            <w:r>
              <w:rPr>
                <w:rFonts w:hint="eastAsia" w:ascii="宋体" w:hAnsi="宋体" w:eastAsia="宋体" w:cs="仿宋"/>
                <w:bCs/>
                <w:color w:val="000000"/>
                <w:sz w:val="21"/>
                <w:szCs w:val="21"/>
                <w:highlight w:val="none"/>
              </w:rPr>
              <w:t xml:space="preserve">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4人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8:30至17:30</w:t>
            </w:r>
            <w:r/>
          </w:p>
        </w:tc>
      </w:tr>
      <w:tr>
        <w:trPr>
          <w:jc w:val="center"/>
        </w:trPr>
        <w:tc>
          <w:tcPr>
            <w:tcW w:w="3286"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厨师</w:t>
            </w:r>
            <w:r/>
          </w:p>
        </w:tc>
        <w:tc>
          <w:tcPr>
            <w:tcW w:w="4851" w:type="dxa"/>
            <w:vAlign w:val="center"/>
            <w:textDirection w:val="lrTb"/>
            <w:noWrap w:val="false"/>
          </w:tcPr>
          <w:p>
            <w:pPr>
              <w:jc w:val="both"/>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主厨1岗、帮厨1岗</w:t>
            </w:r>
            <w:r/>
          </w:p>
        </w:tc>
        <w:tc>
          <w:tcPr>
            <w:tcW w:w="669"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2岗</w:t>
            </w:r>
            <w:r/>
          </w:p>
        </w:tc>
        <w:tc>
          <w:tcPr>
            <w:tcW w:w="387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2人</w:t>
            </w:r>
            <w:r/>
          </w:p>
        </w:tc>
        <w:tc>
          <w:tcPr>
            <w:tcW w:w="2832" w:type="dxa"/>
            <w:vAlign w:val="center"/>
            <w:textDirection w:val="lrTb"/>
            <w:noWrap w:val="false"/>
          </w:tcPr>
          <w:p>
            <w:pPr>
              <w:jc w:val="center"/>
              <w:keepNext/>
              <w:spacing w:line="360" w:lineRule="auto"/>
              <w:rPr>
                <w:rFonts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8:00至14:00</w:t>
            </w:r>
            <w:r/>
          </w:p>
        </w:tc>
      </w:tr>
      <w:tr>
        <w:trPr>
          <w:jc w:val="center"/>
        </w:trPr>
        <w:tc>
          <w:tcPr>
            <w:tcW w:w="3286"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eastAsia="zh-CN"/>
              </w:rPr>
            </w:pPr>
            <w:r>
              <w:rPr>
                <w:rFonts w:hint="eastAsia" w:ascii="宋体" w:hAnsi="宋体" w:eastAsia="宋体" w:cs="仿宋"/>
                <w:bCs/>
                <w:color w:val="000000"/>
                <w:sz w:val="21"/>
                <w:szCs w:val="21"/>
                <w:highlight w:val="none"/>
                <w:lang w:eastAsia="zh-CN"/>
              </w:rPr>
              <w:t xml:space="preserve">绿化保洁</w:t>
            </w:r>
            <w:r/>
          </w:p>
        </w:tc>
        <w:tc>
          <w:tcPr>
            <w:tcW w:w="4851" w:type="dxa"/>
            <w:vAlign w:val="center"/>
            <w:textDirection w:val="lrTb"/>
            <w:noWrap w:val="false"/>
          </w:tcPr>
          <w:p>
            <w:pPr>
              <w:jc w:val="both"/>
              <w:keepNext/>
              <w:spacing w:line="360" w:lineRule="auto"/>
              <w:rPr>
                <w:rFonts w:hint="eastAsia" w:ascii="宋体" w:hAnsi="宋体" w:eastAsia="宋体" w:cs="仿宋"/>
                <w:bCs/>
                <w:color w:val="000000"/>
                <w:sz w:val="21"/>
                <w:szCs w:val="21"/>
                <w:highlight w:val="none"/>
                <w:lang w:eastAsia="zh-CN"/>
              </w:rPr>
            </w:pPr>
            <w:r>
              <w:rPr>
                <w:rFonts w:hint="eastAsia" w:ascii="宋体" w:hAnsi="宋体" w:eastAsia="宋体" w:cs="仿宋"/>
                <w:bCs/>
                <w:color w:val="000000"/>
                <w:sz w:val="21"/>
                <w:szCs w:val="21"/>
                <w:highlight w:val="none"/>
                <w:lang w:eastAsia="zh-CN"/>
              </w:rPr>
              <w:t xml:space="preserve">绿化及保洁</w:t>
            </w:r>
            <w:r/>
          </w:p>
        </w:tc>
        <w:tc>
          <w:tcPr>
            <w:tcW w:w="669"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1岗</w:t>
            </w:r>
            <w:r/>
          </w:p>
        </w:tc>
        <w:tc>
          <w:tcPr>
            <w:tcW w:w="3872" w:type="dxa"/>
            <w:vAlign w:val="center"/>
            <w:textDirection w:val="lrTb"/>
            <w:noWrap w:val="false"/>
          </w:tcPr>
          <w:p>
            <w:pPr>
              <w:jc w:val="center"/>
              <w:keepNext/>
              <w:spacing w:line="360" w:lineRule="auto"/>
              <w:rPr>
                <w:rFonts w:ascii="宋体" w:hAnsi="宋体" w:eastAsia="宋体" w:cs="仿宋"/>
                <w:bCs/>
                <w:color w:val="000000"/>
                <w:sz w:val="21"/>
                <w:szCs w:val="21"/>
                <w:highlight w:val="none"/>
                <w:lang w:val="en-US" w:eastAsia="zh-CN"/>
              </w:rPr>
            </w:pPr>
            <w:r>
              <w:rPr>
                <w:rFonts w:hint="eastAsia" w:ascii="宋体" w:hAnsi="宋体" w:eastAsia="宋体" w:cs="仿宋"/>
                <w:bCs/>
                <w:color w:val="000000"/>
                <w:sz w:val="21"/>
                <w:szCs w:val="21"/>
                <w:highlight w:val="none"/>
                <w:lang w:val="en-US" w:eastAsia="zh-CN"/>
              </w:rPr>
              <w:t xml:space="preserve">1人</w:t>
            </w:r>
            <w:r/>
          </w:p>
        </w:tc>
        <w:tc>
          <w:tcPr>
            <w:tcW w:w="2832" w:type="dxa"/>
            <w:vAlign w:val="center"/>
            <w:textDirection w:val="lrTb"/>
            <w:noWrap w:val="false"/>
          </w:tcPr>
          <w:p>
            <w:pPr>
              <w:jc w:val="center"/>
              <w:keepNext/>
              <w:spacing w:line="360" w:lineRule="auto"/>
              <w:rPr>
                <w:rFonts w:hint="eastAsia"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8:00至18:00</w:t>
            </w:r>
            <w:r/>
          </w:p>
        </w:tc>
      </w:tr>
      <w:tr>
        <w:trPr>
          <w:jc w:val="center"/>
          <w:trHeight w:val="301"/>
        </w:trPr>
        <w:tc>
          <w:tcPr>
            <w:gridSpan w:val="3"/>
            <w:tcW w:w="8806" w:type="dxa"/>
            <w:vAlign w:val="center"/>
            <w:textDirection w:val="lrTb"/>
            <w:noWrap w:val="false"/>
          </w:tcPr>
          <w:p>
            <w:pPr>
              <w:jc w:val="center"/>
              <w:keepNext/>
              <w:spacing w:line="360" w:lineRule="auto"/>
              <w:rPr>
                <w:rFonts w:hint="eastAsia" w:ascii="宋体" w:hAnsi="宋体" w:eastAsia="宋体" w:cs="仿宋"/>
                <w:b/>
                <w:bCs/>
                <w:color w:val="000000"/>
                <w:sz w:val="21"/>
                <w:szCs w:val="21"/>
                <w:highlight w:val="none"/>
              </w:rPr>
            </w:pPr>
            <w:r>
              <w:rPr>
                <w:rFonts w:hint="eastAsia" w:ascii="宋体" w:hAnsi="宋体" w:eastAsia="宋体" w:cs="仿宋"/>
                <w:b/>
                <w:bCs/>
                <w:color w:val="000000"/>
                <w:sz w:val="21"/>
                <w:szCs w:val="21"/>
                <w:highlight w:val="none"/>
              </w:rPr>
              <w:t xml:space="preserve">合计</w:t>
            </w:r>
            <w:r/>
          </w:p>
        </w:tc>
        <w:tc>
          <w:tcPr>
            <w:tcW w:w="3872" w:type="dxa"/>
            <w:vAlign w:val="center"/>
            <w:textDirection w:val="lrTb"/>
            <w:noWrap w:val="false"/>
          </w:tcPr>
          <w:p>
            <w:pPr>
              <w:jc w:val="center"/>
              <w:keepNext/>
              <w:spacing w:line="360" w:lineRule="auto"/>
              <w:rPr>
                <w:rFonts w:ascii="宋体" w:hAnsi="宋体" w:eastAsia="宋体" w:cs="仿宋"/>
                <w:b/>
                <w:bCs/>
                <w:color w:val="000000"/>
                <w:sz w:val="21"/>
                <w:szCs w:val="21"/>
                <w:highlight w:val="none"/>
                <w:lang w:val="en-US" w:eastAsia="zh-CN"/>
              </w:rPr>
            </w:pPr>
            <w:r>
              <w:rPr>
                <w:rFonts w:hint="eastAsia" w:ascii="宋体" w:hAnsi="宋体" w:eastAsia="宋体" w:cs="仿宋"/>
                <w:b/>
                <w:bCs/>
                <w:color w:val="000000"/>
                <w:sz w:val="21"/>
                <w:szCs w:val="21"/>
                <w:highlight w:val="none"/>
                <w:lang w:val="en-US" w:eastAsia="zh-CN"/>
              </w:rPr>
              <w:t xml:space="preserve">45人</w:t>
            </w:r>
            <w:r/>
          </w:p>
        </w:tc>
        <w:tc>
          <w:tcPr>
            <w:tcW w:w="2832" w:type="dxa"/>
            <w:vAlign w:val="center"/>
            <w:textDirection w:val="lrTb"/>
            <w:noWrap w:val="false"/>
          </w:tcPr>
          <w:p>
            <w:pPr>
              <w:ind w:firstLine="1265"/>
              <w:jc w:val="center"/>
              <w:keepNext/>
              <w:spacing w:line="360" w:lineRule="auto"/>
              <w:rPr>
                <w:rFonts w:hint="eastAsia" w:ascii="宋体" w:hAnsi="宋体" w:eastAsia="宋体" w:cs="仿宋"/>
                <w:b/>
                <w:bCs/>
                <w:color w:val="000000"/>
                <w:sz w:val="21"/>
                <w:szCs w:val="21"/>
                <w:highlight w:val="none"/>
                <w:lang w:val="en-US" w:eastAsia="zh-CN"/>
              </w:rPr>
            </w:pPr>
            <w:r>
              <w:rPr>
                <w:rFonts w:hint="eastAsia" w:ascii="宋体" w:hAnsi="宋体" w:eastAsia="宋体" w:cs="仿宋"/>
                <w:b/>
                <w:bCs/>
                <w:color w:val="000000"/>
                <w:sz w:val="21"/>
                <w:szCs w:val="21"/>
                <w:highlight w:val="none"/>
                <w:lang w:val="en-US" w:eastAsia="zh-CN"/>
              </w:rPr>
            </w:r>
            <w:r/>
          </w:p>
        </w:tc>
      </w:tr>
    </w:tbl>
    <w:p>
      <w:pPr>
        <w:jc w:val="center"/>
        <w:keepNext/>
        <w:spacing w:line="360" w:lineRule="auto"/>
        <w:rPr>
          <w:rFonts w:hint="eastAsia" w:ascii="方正小标宋_GBK" w:hAnsi="宋体" w:eastAsia="方正小标宋_GBK" w:cs="Times New Roman"/>
          <w:color w:val="000000"/>
          <w:sz w:val="32"/>
          <w:szCs w:val="32"/>
          <w:highlight w:val="none"/>
          <w:lang w:eastAsia="en-US"/>
        </w:rPr>
      </w:pPr>
      <w:r>
        <w:rPr>
          <w:rFonts w:hint="eastAsia" w:ascii="方正小标宋_GBK" w:hAnsi="宋体" w:eastAsia="方正小标宋_GBK" w:cs="Times New Roman"/>
          <w:color w:val="000000"/>
          <w:sz w:val="32"/>
          <w:szCs w:val="32"/>
          <w:highlight w:val="none"/>
        </w:rPr>
        <w:t xml:space="preserve">夜</w:t>
      </w:r>
      <w:r>
        <w:rPr>
          <w:rFonts w:hint="eastAsia" w:ascii="方正小标宋_GBK" w:hAnsi="宋体" w:eastAsia="方正小标宋_GBK" w:cs="Times New Roman"/>
          <w:color w:val="000000"/>
          <w:sz w:val="32"/>
          <w:szCs w:val="32"/>
          <w:highlight w:val="none"/>
          <w:lang w:eastAsia="zh-CN"/>
        </w:rPr>
        <w:t xml:space="preserve">间</w:t>
      </w:r>
      <w:r>
        <w:rPr>
          <w:rFonts w:hint="eastAsia" w:ascii="方正小标宋_GBK" w:hAnsi="宋体" w:eastAsia="方正小标宋_GBK" w:cs="Times New Roman"/>
          <w:color w:val="000000"/>
          <w:sz w:val="32"/>
          <w:szCs w:val="32"/>
          <w:highlight w:val="none"/>
        </w:rPr>
        <w:t xml:space="preserve">开放物业岗位</w:t>
      </w:r>
      <w:r>
        <w:rPr>
          <w:rFonts w:hint="eastAsia" w:ascii="方正小标宋_GBK" w:hAnsi="宋体" w:eastAsia="方正小标宋_GBK" w:cs="Times New Roman"/>
          <w:color w:val="000000"/>
          <w:sz w:val="32"/>
          <w:szCs w:val="32"/>
          <w:highlight w:val="none"/>
          <w:lang w:eastAsia="en-US"/>
        </w:rPr>
        <w:t xml:space="preserve">配置表</w:t>
      </w:r>
      <w:r/>
    </w:p>
    <w:tbl>
      <w:tblPr>
        <w:tblStyle w:val="781"/>
        <w:tblpPr w:horzAnchor="text" w:tblpXSpec="left" w:vertAnchor="text" w:tblpY="1" w:leftFromText="180" w:topFromText="0" w:rightFromText="180" w:bottomFromText="0"/>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1228"/>
        <w:gridCol w:w="1171"/>
        <w:gridCol w:w="2129"/>
        <w:gridCol w:w="4870"/>
        <w:gridCol w:w="4732"/>
      </w:tblGrid>
      <w:tr>
        <w:trPr>
          <w:trHeight w:val="467"/>
        </w:trPr>
        <w:tc>
          <w:tcPr>
            <w:tcW w:w="329" w:type="dxa"/>
            <w:vAlign w:val="top"/>
            <w:textDirection w:val="lrTb"/>
            <w:noWrap w:val="false"/>
          </w:tcPr>
          <w:p>
            <w:pPr>
              <w:jc w:val="center"/>
              <w:rPr>
                <w:rStyle w:val="1165"/>
                <w:rFonts w:ascii="宋体" w:hAnsi="宋体" w:cs="宋体"/>
                <w:b/>
                <w:bCs/>
                <w:color w:val="000000"/>
                <w:szCs w:val="21"/>
                <w:highlight w:val="none"/>
              </w:rPr>
            </w:pPr>
            <w:r>
              <w:rPr>
                <w:rFonts w:ascii="宋体" w:hAnsi="宋体" w:cs="宋体"/>
                <w:b/>
                <w:bCs/>
                <w:color w:val="000000"/>
                <w:szCs w:val="21"/>
                <w:highlight w:val="none"/>
              </w:rPr>
            </w:r>
            <w:r/>
          </w:p>
          <w:p>
            <w:pPr>
              <w:jc w:val="center"/>
              <w:rPr>
                <w:rStyle w:val="1165"/>
                <w:rFonts w:ascii="宋体" w:hAnsi="宋体" w:cs="宋体"/>
                <w:b/>
                <w:bCs/>
                <w:color w:val="000000"/>
                <w:szCs w:val="21"/>
                <w:highlight w:val="none"/>
              </w:rPr>
            </w:pPr>
            <w:r>
              <w:rPr>
                <w:rStyle w:val="1165"/>
                <w:rFonts w:hint="eastAsia" w:ascii="宋体" w:hAnsi="宋体" w:cs="宋体"/>
                <w:b/>
                <w:bCs/>
                <w:color w:val="000000"/>
                <w:szCs w:val="21"/>
                <w:highlight w:val="none"/>
              </w:rPr>
              <w:t xml:space="preserve">序号</w:t>
            </w:r>
            <w:r/>
          </w:p>
          <w:p>
            <w:pPr>
              <w:jc w:val="center"/>
              <w:rPr>
                <w:rStyle w:val="1165"/>
                <w:rFonts w:ascii="宋体" w:hAnsi="宋体" w:cs="宋体"/>
                <w:b/>
                <w:bCs/>
                <w:color w:val="000000"/>
                <w:szCs w:val="21"/>
                <w:highlight w:val="none"/>
              </w:rPr>
            </w:pPr>
            <w:r>
              <w:rPr>
                <w:rFonts w:ascii="宋体" w:hAnsi="宋体" w:cs="宋体"/>
                <w:b/>
                <w:bCs/>
                <w:color w:val="000000"/>
                <w:szCs w:val="21"/>
                <w:highlight w:val="none"/>
              </w:rPr>
            </w:r>
            <w:r/>
          </w:p>
        </w:tc>
        <w:tc>
          <w:tcPr>
            <w:tcW w:w="478" w:type="dxa"/>
            <w:vAlign w:val="top"/>
            <w:textDirection w:val="lrTb"/>
            <w:noWrap w:val="false"/>
          </w:tcPr>
          <w:p>
            <w:pPr>
              <w:jc w:val="center"/>
              <w:rPr>
                <w:rStyle w:val="1165"/>
                <w:rFonts w:ascii="宋体" w:hAnsi="宋体" w:cs="宋体"/>
                <w:b/>
                <w:bCs/>
                <w:color w:val="000000"/>
                <w:szCs w:val="21"/>
                <w:highlight w:val="none"/>
              </w:rPr>
            </w:pPr>
            <w:r>
              <w:rPr>
                <w:rFonts w:ascii="宋体" w:hAnsi="宋体" w:cs="宋体"/>
                <w:b/>
                <w:bCs/>
                <w:color w:val="000000"/>
                <w:szCs w:val="21"/>
                <w:highlight w:val="none"/>
              </w:rPr>
            </w:r>
            <w:r/>
          </w:p>
          <w:p>
            <w:pPr>
              <w:jc w:val="center"/>
              <w:rPr>
                <w:rStyle w:val="1165"/>
                <w:rFonts w:ascii="宋体" w:hAnsi="宋体" w:cs="宋体"/>
                <w:b/>
                <w:bCs/>
                <w:color w:val="000000"/>
                <w:szCs w:val="21"/>
                <w:highlight w:val="none"/>
              </w:rPr>
            </w:pPr>
            <w:r>
              <w:rPr>
                <w:rStyle w:val="1165"/>
                <w:rFonts w:hint="eastAsia" w:ascii="宋体" w:hAnsi="宋体" w:cs="宋体"/>
                <w:b/>
                <w:bCs/>
                <w:color w:val="000000"/>
                <w:szCs w:val="21"/>
                <w:highlight w:val="none"/>
              </w:rPr>
              <w:t xml:space="preserve">岗位名称</w:t>
            </w:r>
            <w:r/>
          </w:p>
        </w:tc>
        <w:tc>
          <w:tcPr>
            <w:tcW w:w="408" w:type="dxa"/>
            <w:vAlign w:val="top"/>
            <w:textDirection w:val="lrTb"/>
            <w:noWrap w:val="false"/>
          </w:tcPr>
          <w:p>
            <w:pPr>
              <w:jc w:val="center"/>
              <w:rPr>
                <w:rStyle w:val="1165"/>
                <w:rFonts w:ascii="宋体" w:hAnsi="宋体" w:cs="宋体"/>
                <w:b/>
                <w:bCs/>
                <w:color w:val="000000"/>
                <w:szCs w:val="21"/>
                <w:highlight w:val="none"/>
              </w:rPr>
            </w:pPr>
            <w:r>
              <w:rPr>
                <w:rFonts w:ascii="宋体" w:hAnsi="宋体" w:cs="宋体"/>
                <w:b/>
                <w:bCs/>
                <w:color w:val="000000"/>
                <w:szCs w:val="21"/>
                <w:highlight w:val="none"/>
              </w:rPr>
            </w:r>
            <w:r/>
          </w:p>
          <w:p>
            <w:pPr>
              <w:jc w:val="both"/>
              <w:rPr>
                <w:rStyle w:val="1165"/>
                <w:rFonts w:ascii="宋体" w:hAnsi="宋体" w:cs="宋体"/>
                <w:b/>
                <w:bCs/>
                <w:color w:val="000000"/>
                <w:szCs w:val="21"/>
                <w:highlight w:val="none"/>
              </w:rPr>
            </w:pPr>
            <w:r>
              <w:rPr>
                <w:rStyle w:val="1165"/>
                <w:rFonts w:hint="eastAsia" w:ascii="宋体" w:hAnsi="宋体" w:cs="宋体"/>
                <w:b/>
                <w:bCs/>
                <w:color w:val="000000"/>
                <w:szCs w:val="21"/>
                <w:highlight w:val="none"/>
              </w:rPr>
              <w:t xml:space="preserve">岗位人数</w:t>
            </w:r>
            <w:r/>
          </w:p>
        </w:tc>
        <w:tc>
          <w:tcPr>
            <w:tcW w:w="829" w:type="dxa"/>
            <w:vAlign w:val="center"/>
            <w:textDirection w:val="lrTb"/>
            <w:noWrap w:val="false"/>
          </w:tcPr>
          <w:p>
            <w:pPr>
              <w:jc w:val="center"/>
              <w:rPr>
                <w:rStyle w:val="1165"/>
                <w:rFonts w:hint="eastAsia" w:ascii="宋体" w:hAnsi="宋体" w:eastAsia="宋体" w:cs="宋体"/>
                <w:b/>
                <w:bCs/>
                <w:color w:val="000000"/>
                <w:szCs w:val="21"/>
                <w:highlight w:val="none"/>
                <w:lang w:eastAsia="zh-CN"/>
              </w:rPr>
            </w:pPr>
            <w:r>
              <w:rPr>
                <w:rStyle w:val="1165"/>
                <w:rFonts w:hint="eastAsia" w:ascii="宋体" w:hAnsi="宋体" w:cs="宋体"/>
                <w:b/>
                <w:bCs/>
                <w:color w:val="000000"/>
                <w:szCs w:val="21"/>
                <w:highlight w:val="none"/>
                <w:lang w:eastAsia="zh-CN"/>
              </w:rPr>
              <w:t xml:space="preserve">备注</w:t>
            </w:r>
            <w:r/>
          </w:p>
        </w:tc>
        <w:tc>
          <w:tcPr>
            <w:tcW w:w="1112" w:type="dxa"/>
            <w:vAlign w:val="top"/>
            <w:textDirection w:val="lrTb"/>
            <w:noWrap w:val="false"/>
          </w:tcPr>
          <w:p>
            <w:pPr>
              <w:jc w:val="center"/>
              <w:rPr>
                <w:rStyle w:val="1165"/>
                <w:rFonts w:ascii="宋体" w:hAnsi="宋体" w:cs="宋体"/>
                <w:b/>
                <w:bCs/>
                <w:color w:val="000000"/>
                <w:szCs w:val="21"/>
                <w:highlight w:val="none"/>
              </w:rPr>
            </w:pPr>
            <w:r>
              <w:rPr>
                <w:rFonts w:ascii="宋体" w:hAnsi="宋体" w:cs="宋体"/>
                <w:b/>
                <w:bCs/>
                <w:color w:val="000000"/>
                <w:szCs w:val="21"/>
                <w:highlight w:val="none"/>
              </w:rPr>
            </w:r>
            <w:r/>
          </w:p>
          <w:p>
            <w:pPr>
              <w:jc w:val="center"/>
              <w:rPr>
                <w:rStyle w:val="1165"/>
                <w:rFonts w:ascii="宋体" w:hAnsi="宋体" w:cs="宋体"/>
                <w:b/>
                <w:bCs/>
                <w:color w:val="000000"/>
                <w:szCs w:val="21"/>
                <w:highlight w:val="none"/>
              </w:rPr>
            </w:pPr>
            <w:r>
              <w:rPr>
                <w:rStyle w:val="1165"/>
                <w:rFonts w:hint="eastAsia" w:ascii="宋体" w:hAnsi="宋体" w:cs="宋体"/>
                <w:b/>
                <w:bCs/>
                <w:color w:val="000000"/>
                <w:szCs w:val="21"/>
                <w:highlight w:val="none"/>
              </w:rPr>
              <w:t xml:space="preserve">服务时间</w:t>
            </w:r>
            <w:r/>
          </w:p>
        </w:tc>
        <w:tc>
          <w:tcPr>
            <w:tcW w:w="1842" w:type="dxa"/>
            <w:vAlign w:val="top"/>
            <w:textDirection w:val="lrTb"/>
            <w:noWrap w:val="false"/>
          </w:tcPr>
          <w:p>
            <w:pPr>
              <w:jc w:val="center"/>
              <w:widowControl/>
              <w:rPr>
                <w:rStyle w:val="1165"/>
                <w:rFonts w:ascii="宋体" w:hAnsi="宋体" w:cs="宋体"/>
                <w:b/>
                <w:bCs/>
                <w:color w:val="000000"/>
                <w:szCs w:val="21"/>
                <w:highlight w:val="none"/>
              </w:rPr>
            </w:pPr>
            <w:r>
              <w:rPr>
                <w:rFonts w:ascii="宋体" w:hAnsi="宋体" w:cs="宋体"/>
                <w:b/>
                <w:bCs/>
                <w:color w:val="000000"/>
                <w:szCs w:val="21"/>
                <w:highlight w:val="none"/>
              </w:rPr>
            </w:r>
            <w:r/>
          </w:p>
          <w:p>
            <w:pPr>
              <w:jc w:val="center"/>
              <w:rPr>
                <w:rStyle w:val="1165"/>
                <w:rFonts w:ascii="宋体" w:hAnsi="宋体" w:cs="宋体"/>
                <w:b/>
                <w:bCs/>
                <w:color w:val="000000"/>
                <w:szCs w:val="21"/>
                <w:highlight w:val="none"/>
              </w:rPr>
            </w:pPr>
            <w:r>
              <w:rPr>
                <w:rStyle w:val="1165"/>
                <w:rFonts w:hint="eastAsia" w:ascii="宋体" w:hAnsi="宋体" w:cs="宋体"/>
                <w:b/>
                <w:bCs/>
                <w:color w:val="000000"/>
                <w:szCs w:val="21"/>
                <w:highlight w:val="none"/>
              </w:rPr>
              <w:t xml:space="preserve">备注</w:t>
            </w:r>
            <w:r/>
          </w:p>
        </w:tc>
      </w:tr>
      <w:tr>
        <w:trPr>
          <w:trHeight w:val="334"/>
        </w:trPr>
        <w:tc>
          <w:tcPr>
            <w:tcW w:w="329"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1</w:t>
            </w:r>
            <w:r/>
          </w:p>
        </w:tc>
        <w:tc>
          <w:tcPr>
            <w:tcW w:w="47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售票岗</w:t>
            </w:r>
            <w:r/>
          </w:p>
        </w:tc>
        <w:tc>
          <w:tcPr>
            <w:tcW w:w="40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lang w:val="en-US" w:eastAsia="zh-CN"/>
              </w:rPr>
              <w:t xml:space="preserve">2</w:t>
            </w:r>
            <w:r>
              <w:rPr>
                <w:rStyle w:val="1165"/>
                <w:rFonts w:hint="eastAsia" w:ascii="宋体" w:hAnsi="宋体" w:cs="宋体"/>
                <w:color w:val="000000"/>
                <w:sz w:val="24"/>
                <w:highlight w:val="none"/>
              </w:rPr>
              <w:t xml:space="preserve">人</w:t>
            </w:r>
            <w:r/>
          </w:p>
        </w:tc>
        <w:tc>
          <w:tcPr>
            <w:tcW w:w="829" w:type="dxa"/>
            <w:vAlign w:val="top"/>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112" w:type="dxa"/>
            <w:vAlign w:val="center"/>
            <w:vMerge w:val="restart"/>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17:00——21:00</w:t>
            </w:r>
            <w:r/>
          </w:p>
        </w:tc>
        <w:tc>
          <w:tcPr>
            <w:tcW w:w="1842" w:type="dxa"/>
            <w:vAlign w:val="center"/>
            <w:vMerge w:val="restart"/>
            <w:textDirection w:val="lrTb"/>
            <w:noWrap w:val="false"/>
          </w:tcPr>
          <w:p>
            <w:pPr>
              <w:jc w:val="center"/>
              <w:rPr>
                <w:rStyle w:val="1165"/>
                <w:rFonts w:ascii="宋体" w:hAnsi="宋体" w:cs="宋体"/>
                <w:color w:val="000000"/>
                <w:sz w:val="24"/>
                <w:highlight w:val="none"/>
              </w:rPr>
            </w:pPr>
            <w:r>
              <w:rPr>
                <w:rFonts w:hint="eastAsia" w:ascii="宋体" w:hAnsi="宋体" w:cs="宋体"/>
                <w:color w:val="000000"/>
                <w:sz w:val="24"/>
                <w:highlight w:val="none"/>
              </w:rPr>
              <w:t xml:space="preserve">由物业服务单位安排白天开放人员承担我馆夜间开放项目的安保、保洁、售票、检票、用电等保障工作，在4</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人的基础上不另外增加人员</w:t>
            </w:r>
            <w:r/>
          </w:p>
        </w:tc>
      </w:tr>
      <w:tr>
        <w:trPr>
          <w:trHeight w:val="397"/>
        </w:trPr>
        <w:tc>
          <w:tcPr>
            <w:tcW w:w="329"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2</w:t>
            </w:r>
            <w:r/>
          </w:p>
        </w:tc>
        <w:tc>
          <w:tcPr>
            <w:tcW w:w="47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检票岗</w:t>
            </w:r>
            <w:r/>
          </w:p>
        </w:tc>
        <w:tc>
          <w:tcPr>
            <w:tcW w:w="40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lang w:val="en-US" w:eastAsia="zh-CN"/>
              </w:rPr>
              <w:t xml:space="preserve">3</w:t>
            </w:r>
            <w:r>
              <w:rPr>
                <w:rStyle w:val="1165"/>
                <w:rFonts w:hint="eastAsia" w:ascii="宋体" w:hAnsi="宋体" w:cs="宋体"/>
                <w:color w:val="000000"/>
                <w:sz w:val="24"/>
                <w:highlight w:val="none"/>
              </w:rPr>
              <w:t xml:space="preserve">人</w:t>
            </w:r>
            <w:r/>
          </w:p>
        </w:tc>
        <w:tc>
          <w:tcPr>
            <w:tcW w:w="829" w:type="dxa"/>
            <w:vAlign w:val="top"/>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center"/>
            <w:vMerge w:val="restart"/>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3</w:t>
            </w:r>
            <w:r/>
          </w:p>
        </w:tc>
        <w:tc>
          <w:tcPr>
            <w:tcW w:w="478" w:type="dxa"/>
            <w:vAlign w:val="center"/>
            <w:vMerge w:val="restart"/>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保安岗</w:t>
            </w:r>
            <w:r/>
          </w:p>
        </w:tc>
        <w:tc>
          <w:tcPr>
            <w:tcW w:w="408" w:type="dxa"/>
            <w:vAlign w:val="center"/>
            <w:vMerge w:val="restart"/>
            <w:textDirection w:val="lrTb"/>
            <w:noWrap w:val="false"/>
          </w:tcPr>
          <w:p>
            <w:pPr>
              <w:jc w:val="center"/>
              <w:rPr>
                <w:rStyle w:val="1165"/>
                <w:rFonts w:hint="eastAsia" w:ascii="宋体" w:hAnsi="宋体" w:cs="宋体"/>
                <w:color w:val="000000"/>
                <w:sz w:val="24"/>
                <w:highlight w:val="none"/>
              </w:rPr>
            </w:pPr>
            <w:r>
              <w:rPr>
                <w:rStyle w:val="1165"/>
                <w:rFonts w:hint="eastAsia" w:ascii="宋体" w:hAnsi="宋体" w:cs="宋体"/>
                <w:color w:val="000000"/>
                <w:sz w:val="24"/>
                <w:highlight w:val="none"/>
                <w:lang w:val="en-US" w:eastAsia="zh-CN"/>
              </w:rPr>
              <w:t xml:space="preserve">7</w:t>
            </w:r>
            <w:r>
              <w:rPr>
                <w:rStyle w:val="1165"/>
                <w:rFonts w:hint="eastAsia" w:ascii="宋体" w:hAnsi="宋体" w:cs="宋体"/>
                <w:color w:val="000000"/>
                <w:sz w:val="24"/>
                <w:highlight w:val="none"/>
              </w:rPr>
              <w:t xml:space="preserve">人</w:t>
            </w:r>
            <w:r/>
          </w:p>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29" w:type="dxa"/>
            <w:vAlign w:val="top"/>
            <w:textDirection w:val="lrTb"/>
            <w:noWrap w:val="false"/>
          </w:tcPr>
          <w:p>
            <w:pPr>
              <w:jc w:val="center"/>
              <w:rPr>
                <w:rStyle w:val="1165"/>
                <w:rFonts w:ascii="宋体" w:hAnsi="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夜间开放的东门1人</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78"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08" w:type="dxa"/>
            <w:vAlign w:val="top"/>
            <w:vMerge w:val="continue"/>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29" w:type="dxa"/>
            <w:vAlign w:val="top"/>
            <w:textDirection w:val="lrTb"/>
            <w:noWrap w:val="false"/>
          </w:tcPr>
          <w:p>
            <w:pPr>
              <w:jc w:val="center"/>
              <w:rPr>
                <w:rStyle w:val="1165"/>
                <w:rFonts w:ascii="宋体" w:hAnsi="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花园岗2人</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78"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08" w:type="dxa"/>
            <w:vAlign w:val="top"/>
            <w:vMerge w:val="continue"/>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29" w:type="dxa"/>
            <w:vAlign w:val="top"/>
            <w:textDirection w:val="lrTb"/>
            <w:noWrap w:val="false"/>
          </w:tcPr>
          <w:p>
            <w:pPr>
              <w:jc w:val="center"/>
              <w:rPr>
                <w:rStyle w:val="1165"/>
                <w:rFonts w:ascii="宋体" w:hAnsi="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津逮楼楼、茶馆2人</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78"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08" w:type="dxa"/>
            <w:vAlign w:val="top"/>
            <w:vMerge w:val="continue"/>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29" w:type="dxa"/>
            <w:vAlign w:val="top"/>
            <w:textDirection w:val="lrTb"/>
            <w:noWrap w:val="false"/>
          </w:tcPr>
          <w:p>
            <w:pPr>
              <w:jc w:val="center"/>
              <w:rPr>
                <w:rStyle w:val="1165"/>
                <w:rFonts w:ascii="宋体" w:hAnsi="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42号展线岗1人</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78" w:type="dxa"/>
            <w:vAlign w:val="top"/>
            <w:vMerge w:val="continue"/>
            <w:textDirection w:val="lrTb"/>
            <w:noWrap w:val="false"/>
          </w:tcPr>
          <w:p>
            <w:pPr>
              <w:jc w:val="center"/>
              <w:rPr>
                <w:rStyle w:val="1165"/>
                <w:rFonts w:hint="eastAsia" w:ascii="宋体" w:hAnsi="宋体" w:cs="宋体"/>
                <w:color w:val="000000"/>
                <w:sz w:val="24"/>
                <w:highlight w:val="none"/>
              </w:rPr>
            </w:pPr>
            <w:r>
              <w:rPr>
                <w:rFonts w:hint="eastAsia" w:ascii="宋体" w:hAnsi="宋体" w:cs="宋体"/>
                <w:color w:val="000000"/>
                <w:sz w:val="24"/>
                <w:highlight w:val="none"/>
              </w:rPr>
            </w:r>
            <w:r/>
          </w:p>
        </w:tc>
        <w:tc>
          <w:tcPr>
            <w:tcW w:w="408" w:type="dxa"/>
            <w:vAlign w:val="top"/>
            <w:vMerge w:val="continue"/>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829" w:type="dxa"/>
            <w:vAlign w:val="top"/>
            <w:textDirection w:val="lrTb"/>
            <w:noWrap w:val="false"/>
          </w:tcPr>
          <w:p>
            <w:pPr>
              <w:jc w:val="center"/>
              <w:rPr>
                <w:rStyle w:val="1165"/>
                <w:rFonts w:ascii="宋体" w:hAnsi="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寿石轩+15号展线1人</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397"/>
        </w:trPr>
        <w:tc>
          <w:tcPr>
            <w:tcW w:w="329"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5</w:t>
            </w:r>
            <w:r/>
          </w:p>
        </w:tc>
        <w:tc>
          <w:tcPr>
            <w:tcW w:w="47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保洁岗</w:t>
            </w:r>
            <w:r/>
          </w:p>
        </w:tc>
        <w:tc>
          <w:tcPr>
            <w:tcW w:w="40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1人</w:t>
            </w:r>
            <w:r/>
          </w:p>
        </w:tc>
        <w:tc>
          <w:tcPr>
            <w:tcW w:w="829" w:type="dxa"/>
            <w:vAlign w:val="top"/>
            <w:textDirection w:val="lrTb"/>
            <w:noWrap w:val="false"/>
          </w:tcPr>
          <w:p>
            <w:pPr>
              <w:jc w:val="center"/>
              <w:rPr>
                <w:rStyle w:val="1165"/>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422"/>
        </w:trPr>
        <w:tc>
          <w:tcPr>
            <w:tcW w:w="329"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6</w:t>
            </w:r>
            <w:r/>
          </w:p>
        </w:tc>
        <w:tc>
          <w:tcPr>
            <w:tcW w:w="478" w:type="dxa"/>
            <w:vAlign w:val="top"/>
            <w:textDirection w:val="lrTb"/>
            <w:noWrap w:val="false"/>
          </w:tcPr>
          <w:p>
            <w:pPr>
              <w:jc w:val="center"/>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管理岗</w:t>
            </w:r>
            <w:r/>
          </w:p>
        </w:tc>
        <w:tc>
          <w:tcPr>
            <w:tcW w:w="408" w:type="dxa"/>
            <w:vAlign w:val="top"/>
            <w:textDirection w:val="lrTb"/>
            <w:noWrap w:val="false"/>
          </w:tcPr>
          <w:p>
            <w:pPr>
              <w:jc w:val="center"/>
              <w:rPr>
                <w:rStyle w:val="1165"/>
                <w:rFonts w:hint="eastAsia" w:ascii="宋体" w:hAnsi="宋体" w:eastAsia="宋体" w:cs="宋体"/>
                <w:color w:val="000000"/>
                <w:sz w:val="24"/>
                <w:highlight w:val="none"/>
                <w:lang w:eastAsia="zh-CN"/>
              </w:rPr>
            </w:pPr>
            <w:r>
              <w:rPr>
                <w:rStyle w:val="1165"/>
                <w:rFonts w:hint="eastAsia" w:ascii="宋体" w:hAnsi="宋体" w:cs="宋体"/>
                <w:color w:val="000000"/>
                <w:sz w:val="24"/>
                <w:highlight w:val="none"/>
                <w:lang w:val="en-US" w:eastAsia="zh-CN"/>
              </w:rPr>
              <w:t xml:space="preserve">1</w:t>
            </w:r>
            <w:r>
              <w:rPr>
                <w:rStyle w:val="1165"/>
                <w:rFonts w:hint="eastAsia" w:ascii="宋体" w:hAnsi="宋体" w:cs="宋体"/>
                <w:color w:val="000000"/>
                <w:sz w:val="24"/>
                <w:highlight w:val="none"/>
              </w:rPr>
              <w:t xml:space="preserve">人</w:t>
            </w:r>
            <w:r/>
          </w:p>
        </w:tc>
        <w:tc>
          <w:tcPr>
            <w:tcW w:w="829" w:type="dxa"/>
            <w:vAlign w:val="top"/>
            <w:textDirection w:val="lrTb"/>
            <w:noWrap w:val="false"/>
          </w:tcPr>
          <w:p>
            <w:pPr>
              <w:jc w:val="center"/>
              <w:rPr>
                <w:rStyle w:val="1165"/>
                <w:rFonts w:hint="eastAsia" w:ascii="宋体" w:hAnsi="宋体" w:eastAsia="宋体" w:cs="宋体"/>
                <w:color w:val="000000"/>
                <w:sz w:val="24"/>
                <w:highlight w:val="none"/>
                <w:lang w:val="en-US" w:eastAsia="zh-CN"/>
              </w:rPr>
            </w:pPr>
            <w:r>
              <w:rPr>
                <w:rStyle w:val="1165"/>
                <w:rFonts w:hint="eastAsia" w:ascii="宋体" w:hAnsi="宋体" w:cs="宋体"/>
                <w:color w:val="000000"/>
                <w:sz w:val="24"/>
                <w:highlight w:val="none"/>
                <w:lang w:eastAsia="zh-CN"/>
              </w:rPr>
              <w:t xml:space="preserve">物业经理</w:t>
            </w:r>
            <w:r>
              <w:rPr>
                <w:rStyle w:val="1165"/>
                <w:rFonts w:hint="eastAsia" w:ascii="宋体" w:hAnsi="宋体" w:cs="宋体"/>
                <w:color w:val="000000"/>
                <w:sz w:val="24"/>
                <w:highlight w:val="none"/>
                <w:lang w:val="en-US" w:eastAsia="zh-CN"/>
              </w:rPr>
              <w:t xml:space="preserve">或安保队长</w:t>
            </w:r>
            <w:r/>
          </w:p>
        </w:tc>
        <w:tc>
          <w:tcPr>
            <w:tcW w:w="111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vMerge w:val="continue"/>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r>
        <w:trPr>
          <w:trHeight w:val="70"/>
        </w:trPr>
        <w:tc>
          <w:tcPr>
            <w:tcW w:w="329" w:type="dxa"/>
            <w:vAlign w:val="top"/>
            <w:textDirection w:val="lrTb"/>
            <w:noWrap w:val="false"/>
          </w:tcPr>
          <w:p>
            <w:pPr>
              <w:ind w:firstLine="120"/>
              <w:rPr>
                <w:rStyle w:val="1165"/>
                <w:rFonts w:ascii="宋体" w:hAnsi="宋体" w:cs="宋体"/>
                <w:color w:val="000000"/>
                <w:sz w:val="24"/>
                <w:highlight w:val="none"/>
              </w:rPr>
            </w:pPr>
            <w:r>
              <w:rPr>
                <w:rStyle w:val="1165"/>
                <w:rFonts w:hint="eastAsia" w:ascii="宋体" w:hAnsi="宋体" w:cs="宋体"/>
                <w:color w:val="000000"/>
                <w:sz w:val="24"/>
                <w:highlight w:val="none"/>
              </w:rPr>
              <w:t xml:space="preserve">总计                                               </w:t>
            </w:r>
            <w:r/>
          </w:p>
        </w:tc>
        <w:tc>
          <w:tcPr>
            <w:tcW w:w="478" w:type="dxa"/>
            <w:vAlign w:val="top"/>
            <w:textDirection w:val="lrTb"/>
            <w:noWrap w:val="false"/>
          </w:tcPr>
          <w:p>
            <w:pPr>
              <w:rPr>
                <w:rStyle w:val="1165"/>
                <w:rFonts w:ascii="宋体" w:hAnsi="宋体" w:cs="宋体"/>
                <w:color w:val="000000"/>
                <w:sz w:val="24"/>
                <w:highlight w:val="none"/>
              </w:rPr>
            </w:pPr>
            <w:r>
              <w:rPr>
                <w:rFonts w:ascii="宋体" w:hAnsi="宋体" w:cs="宋体"/>
                <w:color w:val="000000"/>
                <w:sz w:val="24"/>
                <w:highlight w:val="none"/>
              </w:rPr>
            </w:r>
            <w:r/>
          </w:p>
        </w:tc>
        <w:tc>
          <w:tcPr>
            <w:tcW w:w="408" w:type="dxa"/>
            <w:vAlign w:val="top"/>
            <w:textDirection w:val="lrTb"/>
            <w:noWrap w:val="false"/>
          </w:tcPr>
          <w:p>
            <w:pPr>
              <w:jc w:val="center"/>
              <w:rPr>
                <w:rStyle w:val="1165"/>
                <w:rFonts w:ascii="宋体" w:hAnsi="宋体" w:eastAsia="宋体" w:cs="宋体"/>
                <w:color w:val="000000"/>
                <w:sz w:val="24"/>
                <w:highlight w:val="none"/>
                <w:lang w:val="en-US" w:eastAsia="zh-CN"/>
              </w:rPr>
            </w:pPr>
            <w:r>
              <w:rPr>
                <w:rStyle w:val="1165"/>
                <w:rFonts w:hint="eastAsia" w:ascii="宋体" w:hAnsi="宋体" w:cs="宋体"/>
                <w:color w:val="000000"/>
                <w:sz w:val="24"/>
                <w:highlight w:val="none"/>
                <w:lang w:val="en-US" w:eastAsia="zh-CN"/>
              </w:rPr>
              <w:t xml:space="preserve">14人</w:t>
            </w:r>
            <w:r/>
          </w:p>
        </w:tc>
        <w:tc>
          <w:tcPr>
            <w:tcW w:w="829" w:type="dxa"/>
            <w:vAlign w:val="top"/>
            <w:textDirection w:val="lrTb"/>
            <w:noWrap w:val="false"/>
          </w:tcPr>
          <w:p>
            <w:pPr>
              <w:jc w:val="center"/>
              <w:rPr>
                <w:rStyle w:val="1165"/>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112" w:type="dxa"/>
            <w:vAlign w:val="top"/>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c>
          <w:tcPr>
            <w:tcW w:w="1842" w:type="dxa"/>
            <w:vAlign w:val="top"/>
            <w:textDirection w:val="lrTb"/>
            <w:noWrap w:val="false"/>
          </w:tcPr>
          <w:p>
            <w:pPr>
              <w:jc w:val="center"/>
              <w:rPr>
                <w:rStyle w:val="1165"/>
                <w:rFonts w:ascii="宋体" w:hAnsi="宋体" w:cs="宋体"/>
                <w:color w:val="000000"/>
                <w:sz w:val="24"/>
                <w:highlight w:val="none"/>
              </w:rPr>
            </w:pPr>
            <w:r>
              <w:rPr>
                <w:rFonts w:ascii="宋体" w:hAnsi="宋体" w:cs="宋体"/>
                <w:color w:val="000000"/>
                <w:sz w:val="24"/>
                <w:highlight w:val="none"/>
              </w:rPr>
            </w:r>
            <w:r/>
          </w:p>
        </w:tc>
      </w:tr>
    </w:tbl>
    <w:p>
      <w:pPr>
        <w:rPr>
          <w:color w:val="000000"/>
          <w:highlight w:val="none"/>
        </w:rPr>
      </w:pPr>
      <w:r>
        <w:rPr>
          <w:color w:val="000000"/>
          <w:highlight w:val="none"/>
        </w:rPr>
      </w:r>
      <w:r/>
    </w:p>
    <w:p>
      <w:pPr>
        <w:rPr>
          <w:color w:val="000000"/>
          <w:highlight w:val="none"/>
        </w:rPr>
      </w:pPr>
      <w:r>
        <w:rPr>
          <w:color w:val="000000"/>
          <w:highlight w:val="none"/>
        </w:rPr>
      </w:r>
      <w:r/>
    </w:p>
    <w:p>
      <w:pPr>
        <w:ind w:firstLine="241"/>
        <w:jc w:val="left"/>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注：白天时段</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0-18:00最少在岗28人，逢周一闭馆可适当安排人员调休。节假日、暑期等特殊时段，需根据馆内实际开放时间结束服务。</w:t>
      </w:r>
      <w:r/>
    </w:p>
    <w:p>
      <w:pPr>
        <w:ind w:firstLine="241"/>
        <w:jc w:val="left"/>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ind w:firstLine="210"/>
        <w:jc w:val="center"/>
        <w:rPr>
          <w:rFonts w:ascii="Times New Roman" w:hAnsi="Times New Roman" w:eastAsia="方正小标宋_GBK" w:cs="Times New Roman"/>
          <w:b w:val="0"/>
          <w:bCs w:val="0"/>
          <w:sz w:val="36"/>
          <w:szCs w:val="36"/>
          <w:lang w:val="en-US" w:eastAsia="zh-CN"/>
        </w:rPr>
      </w:pPr>
      <w:r>
        <w:rPr>
          <w:rFonts w:ascii="Times New Roman" w:hAnsi="Times New Roman" w:cs="Times New Roman"/>
          <w:color w:val="000000"/>
          <w:lang w:eastAsia="zh-CN"/>
        </w:rPr>
        <w:br w:type="page" w:clear="all"/>
      </w:r>
      <w:r>
        <w:rPr>
          <w:rFonts w:ascii="Times New Roman" w:hAnsi="Times New Roman" w:eastAsia="方正小标宋_GBK" w:cs="Times New Roman"/>
          <w:b w:val="0"/>
          <w:bCs w:val="0"/>
          <w:sz w:val="36"/>
          <w:szCs w:val="36"/>
          <w:lang w:val="en-US" w:eastAsia="zh-CN"/>
        </w:rPr>
        <w:t xml:space="preserve">六朝博物馆物业人员岗位设置计划表</w:t>
      </w:r>
      <w:r/>
    </w:p>
    <w:p>
      <w:pPr>
        <w:ind w:firstLine="360"/>
        <w:jc w:val="center"/>
        <w:rPr>
          <w:rFonts w:ascii="Times New Roman" w:hAnsi="Times New Roman" w:eastAsia="方正小标宋_GBK" w:cs="Times New Roman"/>
          <w:b w:val="0"/>
          <w:bCs w:val="0"/>
          <w:sz w:val="36"/>
          <w:szCs w:val="36"/>
          <w:lang w:val="en-US" w:eastAsia="zh-CN"/>
        </w:rPr>
      </w:pPr>
      <w:r>
        <w:rPr>
          <w:rFonts w:ascii="Times New Roman" w:hAnsi="Times New Roman" w:eastAsia="方正小标宋_GBK" w:cs="Times New Roman"/>
          <w:b w:val="0"/>
          <w:bCs w:val="0"/>
          <w:sz w:val="36"/>
          <w:szCs w:val="36"/>
          <w:lang w:val="en-US" w:eastAsia="zh-CN"/>
        </w:rPr>
        <w:t xml:space="preserve">（一）岗位人数要求</w:t>
      </w:r>
      <w:r/>
    </w:p>
    <w:tbl>
      <w:tblPr>
        <w:tblStyle w:val="781"/>
        <w:tblW w:w="1552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40" w:type="dxa"/>
          <w:right w:w="64" w:type="dxa"/>
          <w:bottom w:w="40" w:type="dxa"/>
        </w:tblCellMar>
        <w:tblLook w:val="04A0" w:firstRow="1" w:lastRow="0" w:firstColumn="1" w:lastColumn="0" w:noHBand="0" w:noVBand="1"/>
      </w:tblPr>
      <w:tblGrid>
        <w:gridCol w:w="578"/>
        <w:gridCol w:w="2469"/>
        <w:gridCol w:w="2854"/>
        <w:gridCol w:w="2848"/>
        <w:gridCol w:w="2472"/>
        <w:gridCol w:w="2966"/>
        <w:gridCol w:w="1337"/>
      </w:tblGrid>
      <w:tr>
        <w:trPr>
          <w:jc w:val="center"/>
          <w:tblHeader/>
        </w:trPr>
        <w:tc>
          <w:tcPr>
            <w:gridSpan w:val="3"/>
            <w:tcW w:w="5901" w:type="dxa"/>
            <w:vAlign w:val="center"/>
            <w:textDirection w:val="lrTb"/>
            <w:noWrap w:val="false"/>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hint="eastAsia" w:ascii="Times New Roman" w:hAnsi="Times New Roman" w:eastAsia="宋体" w:cs="Times New Roman"/>
                <w:b/>
                <w:bCs w:val="0"/>
                <w:i w:val="0"/>
                <w:iCs w:val="0"/>
                <w:color w:val="000000"/>
                <w:sz w:val="24"/>
                <w:szCs w:val="24"/>
                <w:u w:val="none"/>
                <w:lang w:val="en-US" w:eastAsia="zh-CN" w:bidi="ar"/>
              </w:rPr>
              <w:t xml:space="preserve">岗位名称</w:t>
            </w:r>
            <w:r/>
          </w:p>
        </w:tc>
        <w:tc>
          <w:tcPr>
            <w:tcW w:w="2848" w:type="dxa"/>
            <w:vAlign w:val="center"/>
            <w:textDirection w:val="lrTb"/>
            <w:noWrap w:val="false"/>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hint="eastAsia" w:ascii="Times New Roman" w:hAnsi="Times New Roman" w:eastAsia="宋体" w:cs="Times New Roman"/>
                <w:b/>
                <w:bCs w:val="0"/>
                <w:i w:val="0"/>
                <w:iCs w:val="0"/>
                <w:color w:val="000000"/>
                <w:sz w:val="24"/>
                <w:szCs w:val="24"/>
                <w:u w:val="none"/>
                <w:lang w:val="en-US" w:eastAsia="zh-CN" w:bidi="ar"/>
              </w:rPr>
              <w:t xml:space="preserve">岗位所需总人数</w:t>
            </w:r>
            <w:r/>
          </w:p>
        </w:tc>
        <w:tc>
          <w:tcPr>
            <w:tcW w:w="2472" w:type="dxa"/>
            <w:vAlign w:val="center"/>
            <w:textDirection w:val="lrTb"/>
            <w:noWrap w:val="false"/>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hint="eastAsia" w:ascii="Times New Roman" w:hAnsi="Times New Roman" w:eastAsia="宋体" w:cs="Times New Roman"/>
                <w:b/>
                <w:bCs w:val="0"/>
                <w:i w:val="0"/>
                <w:iCs w:val="0"/>
                <w:color w:val="000000"/>
                <w:sz w:val="24"/>
                <w:szCs w:val="24"/>
                <w:u w:val="none"/>
                <w:lang w:val="en-US" w:eastAsia="zh-CN" w:bidi="ar"/>
              </w:rPr>
              <w:t xml:space="preserve">同时在岗人数</w:t>
            </w:r>
            <w:r/>
          </w:p>
        </w:tc>
        <w:tc>
          <w:tcPr>
            <w:tcW w:w="2966" w:type="dxa"/>
            <w:vAlign w:val="center"/>
            <w:textDirection w:val="lrTb"/>
            <w:noWrap w:val="false"/>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hint="eastAsia" w:ascii="Times New Roman" w:hAnsi="Times New Roman" w:eastAsia="宋体" w:cs="Times New Roman"/>
                <w:b/>
                <w:bCs w:val="0"/>
                <w:i w:val="0"/>
                <w:iCs w:val="0"/>
                <w:color w:val="000000"/>
                <w:sz w:val="24"/>
                <w:szCs w:val="24"/>
                <w:u w:val="none"/>
                <w:lang w:val="en-US" w:eastAsia="zh-CN" w:bidi="ar"/>
              </w:rPr>
              <w:t xml:space="preserve">工作时间</w:t>
            </w:r>
            <w:r/>
          </w:p>
        </w:tc>
        <w:tc>
          <w:tcPr>
            <w:tcW w:w="1337" w:type="dxa"/>
            <w:vAlign w:val="center"/>
            <w:textDirection w:val="lrTb"/>
            <w:noWrap w:val="false"/>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hint="eastAsia" w:ascii="Times New Roman" w:hAnsi="Times New Roman" w:eastAsia="宋体" w:cs="Times New Roman"/>
                <w:b/>
                <w:bCs w:val="0"/>
                <w:i w:val="0"/>
                <w:iCs w:val="0"/>
                <w:color w:val="000000"/>
                <w:sz w:val="24"/>
                <w:szCs w:val="24"/>
                <w:u w:val="none"/>
                <w:lang w:val="en-US" w:eastAsia="zh-CN" w:bidi="ar"/>
              </w:rPr>
              <w:t xml:space="preserve">总人数</w:t>
            </w:r>
            <w:r/>
          </w:p>
        </w:tc>
      </w:tr>
      <w:tr>
        <w:trPr>
          <w:jc w:val="center"/>
        </w:trPr>
        <w:tc>
          <w:tcPr>
            <w:gridSpan w:val="3"/>
            <w:tcW w:w="5901"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hint="eastAsia" w:cs="Times New Roman"/>
                <w:b w:val="0"/>
                <w:bCs w:val="0"/>
                <w:i w:val="0"/>
                <w:iCs w:val="0"/>
                <w:color w:val="000000"/>
                <w:sz w:val="24"/>
                <w:szCs w:val="24"/>
                <w:highlight w:val="none"/>
                <w:u w:val="none"/>
                <w:lang w:val="en-US" w:eastAsia="zh-CN" w:bidi="ar"/>
              </w:rPr>
              <w:t xml:space="preserve">场馆经理</w:t>
            </w:r>
            <w:r>
              <w:rPr>
                <w:rFonts w:hint="eastAsia" w:ascii="宋体" w:hAnsi="宋体" w:cs="宋体"/>
                <w:color w:val="000000"/>
                <w:sz w:val="24"/>
                <w:szCs w:val="24"/>
                <w:highlight w:val="none"/>
                <w:lang w:val="en-US" w:eastAsia="zh-CN"/>
              </w:rPr>
              <w:t xml:space="preserve">（暂定项目安保主管）</w:t>
            </w:r>
            <w:r/>
          </w:p>
        </w:tc>
        <w:tc>
          <w:tcPr>
            <w:tcW w:w="2848"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472"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18:00</w:t>
            </w:r>
            <w:r/>
          </w:p>
        </w:tc>
        <w:tc>
          <w:tcPr>
            <w:tcW w:w="1337"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1人</w:t>
            </w:r>
            <w:r/>
          </w:p>
        </w:tc>
      </w:tr>
      <w:tr>
        <w:trPr>
          <w:jc w:val="center"/>
        </w:trPr>
        <w:tc>
          <w:tcPr>
            <w:gridSpan w:val="3"/>
            <w:tcW w:w="5901"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hint="eastAsia" w:cs="Times New Roman"/>
                <w:b w:val="0"/>
                <w:bCs w:val="0"/>
                <w:i w:val="0"/>
                <w:iCs w:val="0"/>
                <w:color w:val="000000"/>
                <w:sz w:val="24"/>
                <w:szCs w:val="24"/>
                <w:highlight w:val="none"/>
                <w:u w:val="none"/>
                <w:lang w:val="en-US" w:eastAsia="zh-CN" w:bidi="ar"/>
              </w:rPr>
              <w:t xml:space="preserve">场馆副经理</w:t>
            </w:r>
            <w:r>
              <w:rPr>
                <w:rFonts w:hint="eastAsia" w:ascii="宋体" w:hAnsi="宋体" w:cs="宋体"/>
                <w:color w:val="000000"/>
                <w:sz w:val="24"/>
                <w:szCs w:val="24"/>
                <w:highlight w:val="none"/>
                <w:lang w:val="en-US" w:eastAsia="zh-CN"/>
              </w:rPr>
              <w:t xml:space="preserve">（暂定项目工程主管）</w:t>
            </w:r>
            <w:r/>
          </w:p>
        </w:tc>
        <w:tc>
          <w:tcPr>
            <w:tcW w:w="2848"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472"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18:00</w:t>
            </w:r>
            <w:r/>
          </w:p>
        </w:tc>
        <w:tc>
          <w:tcPr>
            <w:tcW w:w="1337"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1人</w:t>
            </w:r>
            <w:r/>
          </w:p>
        </w:tc>
      </w:tr>
      <w:tr>
        <w:trPr>
          <w:jc w:val="center"/>
        </w:trPr>
        <w:tc>
          <w:tcPr>
            <w:gridSpan w:val="3"/>
            <w:tcW w:w="5901"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客服</w:t>
            </w:r>
            <w:r/>
          </w:p>
        </w:tc>
        <w:tc>
          <w:tcPr>
            <w:tcW w:w="2848"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p>
        </w:tc>
        <w:tc>
          <w:tcPr>
            <w:tcW w:w="2472"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w:t>
            </w:r>
            <w:r/>
          </w:p>
        </w:tc>
        <w:tc>
          <w:tcPr>
            <w:tcW w:w="2966"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u w:val="none"/>
                <w:lang w:val="en-US" w:eastAsia="zh-CN" w:bidi="ar"/>
              </w:rPr>
              <w:t xml:space="preserve">17:30</w:t>
            </w:r>
            <w:r/>
          </w:p>
        </w:tc>
        <w:tc>
          <w:tcPr>
            <w:tcW w:w="1337"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1人</w:t>
            </w:r>
            <w:r/>
          </w:p>
        </w:tc>
      </w:tr>
      <w:tr>
        <w:trPr>
          <w:jc w:val="center"/>
        </w:trPr>
        <w:tc>
          <w:tcPr>
            <w:tcW w:w="578" w:type="dxa"/>
            <w:vAlign w:val="center"/>
            <w:vMerge w:val="restart"/>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安</w:t>
            </w:r>
            <w:r>
              <w:rPr>
                <w:rFonts w:ascii="Times New Roman" w:hAnsi="Times New Roman" w:eastAsia="宋体" w:cs="Times New Roman"/>
                <w:b w:val="0"/>
                <w:bCs w:val="0"/>
                <w:i w:val="0"/>
                <w:iCs w:val="0"/>
                <w:color w:val="000000"/>
                <w:sz w:val="24"/>
                <w:szCs w:val="24"/>
                <w:u w:val="none"/>
                <w:lang w:val="en-US" w:eastAsia="zh-CN" w:bidi="ar"/>
              </w:rPr>
              <w:br w:type="textWrapping" w:clear="all"/>
            </w:r>
            <w:r>
              <w:rPr>
                <w:rFonts w:ascii="Times New Roman" w:hAnsi="Times New Roman" w:eastAsia="宋体" w:cs="Times New Roman"/>
                <w:b w:val="0"/>
                <w:bCs w:val="0"/>
                <w:i w:val="0"/>
                <w:iCs w:val="0"/>
                <w:color w:val="000000"/>
                <w:sz w:val="24"/>
                <w:szCs w:val="24"/>
                <w:u w:val="none"/>
                <w:lang w:val="en-US" w:eastAsia="zh-CN" w:bidi="ar"/>
              </w:rPr>
              <w:t xml:space="preserve">保</w:t>
            </w:r>
            <w:r>
              <w:rPr>
                <w:rFonts w:ascii="Times New Roman" w:hAnsi="Times New Roman" w:eastAsia="宋体" w:cs="Times New Roman"/>
                <w:b w:val="0"/>
                <w:bCs w:val="0"/>
                <w:i w:val="0"/>
                <w:iCs w:val="0"/>
                <w:color w:val="000000"/>
                <w:sz w:val="24"/>
                <w:szCs w:val="24"/>
                <w:u w:val="none"/>
                <w:lang w:val="en-US" w:eastAsia="zh-CN" w:bidi="ar"/>
              </w:rPr>
              <w:br w:type="textWrapping" w:clear="all"/>
            </w:r>
            <w:r>
              <w:rPr>
                <w:rFonts w:ascii="Times New Roman" w:hAnsi="Times New Roman" w:eastAsia="宋体" w:cs="Times New Roman"/>
                <w:b w:val="0"/>
                <w:bCs w:val="0"/>
                <w:i w:val="0"/>
                <w:iCs w:val="0"/>
                <w:color w:val="000000"/>
                <w:sz w:val="24"/>
                <w:szCs w:val="24"/>
                <w:u w:val="none"/>
                <w:lang w:val="en-US" w:eastAsia="zh-CN" w:bidi="ar"/>
              </w:rPr>
              <w:t xml:space="preserve">部</w:t>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出入口管理</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安检岗、形象岗</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6</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5</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u w:val="none"/>
                <w:lang w:val="en-US" w:eastAsia="zh-CN" w:bidi="ar"/>
              </w:rPr>
              <w:t xml:space="preserve">17:30</w:t>
            </w:r>
            <w:r/>
          </w:p>
        </w:tc>
        <w:tc>
          <w:tcPr>
            <w:tcW w:w="1337" w:type="dxa"/>
            <w:vAlign w:val="center"/>
            <w:vMerge w:val="restart"/>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34人</w:t>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安消防控制室</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消防值班</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8</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2</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0:00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24:00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安保岗</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展厅安保</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14</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11</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t xml:space="preserve">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u w:val="none"/>
                <w:lang w:val="en-US" w:eastAsia="zh-CN" w:bidi="ar"/>
              </w:rPr>
              <w:t xml:space="preserve">18:00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u w:val="none"/>
                <w:lang w:val="en-US" w:eastAsia="zh-CN" w:bidi="ar"/>
              </w:rPr>
              <w:suppressLineNumbers w:val="0"/>
            </w:pPr>
            <w:r>
              <w:rPr>
                <w:rFonts w:ascii="Times New Roman" w:hAnsi="Times New Roman" w:eastAsia="宋体" w:cs="Times New Roman"/>
                <w:b w:val="0"/>
                <w:bCs w:val="0"/>
                <w:i w:val="0"/>
                <w:iCs w:val="0"/>
                <w:color w:val="000000"/>
                <w:sz w:val="24"/>
                <w:szCs w:val="24"/>
                <w:u w:val="none"/>
                <w:lang w:val="en-US" w:eastAsia="zh-CN" w:bidi="ar"/>
              </w:rPr>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巡逻岗</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日常巡查</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2</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7:00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19:00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夜班安保</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东门门岗</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4</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2</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19:00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次日7:00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r>
      <w:tr>
        <w:trPr>
          <w:jc w:val="center"/>
        </w:trPr>
        <w:tc>
          <w:tcPr>
            <w:tcW w:w="578" w:type="dxa"/>
            <w:vAlign w:val="center"/>
            <w:vMerge w:val="restart"/>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工</w:t>
            </w:r>
            <w:r>
              <w:rPr>
                <w:rFonts w:ascii="Times New Roman" w:hAnsi="Times New Roman" w:eastAsia="宋体" w:cs="Times New Roman"/>
                <w:b w:val="0"/>
                <w:bCs w:val="0"/>
                <w:i w:val="0"/>
                <w:iCs w:val="0"/>
                <w:color w:val="000000"/>
                <w:sz w:val="24"/>
                <w:szCs w:val="24"/>
                <w:highlight w:val="none"/>
                <w:u w:val="none"/>
                <w:lang w:val="en-US" w:eastAsia="zh-CN" w:bidi="ar"/>
              </w:rPr>
              <w:br w:type="textWrapping" w:clear="all"/>
            </w:r>
            <w:r>
              <w:rPr>
                <w:rFonts w:ascii="Times New Roman" w:hAnsi="Times New Roman" w:eastAsia="宋体" w:cs="Times New Roman"/>
                <w:b w:val="0"/>
                <w:bCs w:val="0"/>
                <w:i w:val="0"/>
                <w:iCs w:val="0"/>
                <w:color w:val="000000"/>
                <w:sz w:val="24"/>
                <w:szCs w:val="24"/>
                <w:highlight w:val="none"/>
                <w:u w:val="none"/>
                <w:lang w:val="en-US" w:eastAsia="zh-CN" w:bidi="ar"/>
              </w:rPr>
              <w:t xml:space="preserve">程</w:t>
            </w:r>
            <w:r>
              <w:rPr>
                <w:rFonts w:ascii="Times New Roman" w:hAnsi="Times New Roman" w:eastAsia="宋体" w:cs="Times New Roman"/>
                <w:b w:val="0"/>
                <w:bCs w:val="0"/>
                <w:i w:val="0"/>
                <w:iCs w:val="0"/>
                <w:color w:val="000000"/>
                <w:sz w:val="24"/>
                <w:szCs w:val="24"/>
                <w:highlight w:val="none"/>
                <w:u w:val="none"/>
                <w:lang w:val="en-US" w:eastAsia="zh-CN" w:bidi="ar"/>
              </w:rPr>
              <w:br w:type="textWrapping" w:clear="all"/>
            </w:r>
            <w:r>
              <w:rPr>
                <w:rFonts w:ascii="Times New Roman" w:hAnsi="Times New Roman" w:eastAsia="宋体" w:cs="Times New Roman"/>
                <w:b w:val="0"/>
                <w:bCs w:val="0"/>
                <w:i w:val="0"/>
                <w:iCs w:val="0"/>
                <w:color w:val="000000"/>
                <w:sz w:val="24"/>
                <w:szCs w:val="24"/>
                <w:highlight w:val="none"/>
                <w:u w:val="none"/>
                <w:lang w:val="en-US" w:eastAsia="zh-CN" w:bidi="ar"/>
              </w:rPr>
              <w:t xml:space="preserve">部</w:t>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高压配电房</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配电房值班</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3</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0:00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24:00</w:t>
            </w:r>
            <w:r/>
          </w:p>
        </w:tc>
        <w:tc>
          <w:tcPr>
            <w:tcW w:w="1337" w:type="dxa"/>
            <w:vAlign w:val="center"/>
            <w:vMerge w:val="restart"/>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7人</w:t>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水电维修</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水电维修兼电梯管理</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2</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8:00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17:30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r>
      <w:tr>
        <w:trPr>
          <w:jc w:val="center"/>
        </w:trPr>
        <w:tc>
          <w:tcPr>
            <w:tcW w:w="578" w:type="dxa"/>
            <w:vAlign w:val="center"/>
            <w:vMerge w:val="continue"/>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空调锅炉岗</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空调、锅炉运维</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2</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1</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8:00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17:30</w:t>
            </w:r>
            <w:r/>
          </w:p>
        </w:tc>
        <w:tc>
          <w:tcPr>
            <w:tcW w:w="1337" w:type="dxa"/>
            <w:vAlign w:val="center"/>
            <w:vMerge w:val="continue"/>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r>
            <w:r/>
          </w:p>
        </w:tc>
      </w:tr>
      <w:tr>
        <w:trPr>
          <w:jc w:val="center"/>
        </w:trPr>
        <w:tc>
          <w:tcPr>
            <w:tcW w:w="578" w:type="dxa"/>
            <w:vAlign w:val="center"/>
            <w:textDirection w:val="lrTb"/>
            <w:noWrap w:val="false"/>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保</w:t>
            </w:r>
            <w:r>
              <w:rPr>
                <w:rFonts w:ascii="Times New Roman" w:hAnsi="Times New Roman" w:eastAsia="宋体" w:cs="Times New Roman"/>
                <w:b w:val="0"/>
                <w:bCs w:val="0"/>
                <w:i w:val="0"/>
                <w:iCs w:val="0"/>
                <w:color w:val="000000"/>
                <w:sz w:val="24"/>
                <w:szCs w:val="24"/>
                <w:highlight w:val="none"/>
                <w:u w:val="none"/>
                <w:lang w:val="en-US" w:eastAsia="zh-CN" w:bidi="ar"/>
              </w:rPr>
              <w:br w:type="textWrapping" w:clear="all"/>
            </w:r>
            <w:r>
              <w:rPr>
                <w:rFonts w:ascii="Times New Roman" w:hAnsi="Times New Roman" w:eastAsia="宋体" w:cs="Times New Roman"/>
                <w:b w:val="0"/>
                <w:bCs w:val="0"/>
                <w:i w:val="0"/>
                <w:iCs w:val="0"/>
                <w:color w:val="000000"/>
                <w:sz w:val="24"/>
                <w:szCs w:val="24"/>
                <w:highlight w:val="none"/>
                <w:u w:val="none"/>
                <w:lang w:val="en-US" w:eastAsia="zh-CN" w:bidi="ar"/>
              </w:rPr>
              <w:t xml:space="preserve">洁</w:t>
            </w:r>
            <w:r>
              <w:rPr>
                <w:rFonts w:ascii="Times New Roman" w:hAnsi="Times New Roman" w:eastAsia="宋体" w:cs="Times New Roman"/>
                <w:b w:val="0"/>
                <w:bCs w:val="0"/>
                <w:i w:val="0"/>
                <w:iCs w:val="0"/>
                <w:color w:val="000000"/>
                <w:sz w:val="24"/>
                <w:szCs w:val="24"/>
                <w:highlight w:val="none"/>
                <w:u w:val="none"/>
                <w:lang w:val="en-US" w:eastAsia="zh-CN" w:bidi="ar"/>
              </w:rPr>
              <w:br w:type="textWrapping" w:clear="all"/>
            </w:r>
            <w:r>
              <w:rPr>
                <w:rFonts w:ascii="Times New Roman" w:hAnsi="Times New Roman" w:eastAsia="宋体" w:cs="Times New Roman"/>
                <w:b w:val="0"/>
                <w:bCs w:val="0"/>
                <w:i w:val="0"/>
                <w:iCs w:val="0"/>
                <w:color w:val="000000"/>
                <w:sz w:val="24"/>
                <w:szCs w:val="24"/>
                <w:highlight w:val="none"/>
                <w:u w:val="none"/>
                <w:lang w:val="en-US" w:eastAsia="zh-CN" w:bidi="ar"/>
              </w:rPr>
              <w:t xml:space="preserve">部</w:t>
            </w:r>
            <w:r/>
          </w:p>
        </w:tc>
        <w:tc>
          <w:tcPr>
            <w:tcW w:w="2469"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保洁岗</w:t>
            </w:r>
            <w:r/>
          </w:p>
        </w:tc>
        <w:tc>
          <w:tcPr>
            <w:tcW w:w="2854"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展厅保洁</w:t>
            </w:r>
            <w:r/>
          </w:p>
        </w:tc>
        <w:tc>
          <w:tcPr>
            <w:tcW w:w="2848"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9</w:t>
            </w:r>
            <w:r/>
          </w:p>
        </w:tc>
        <w:tc>
          <w:tcPr>
            <w:tcW w:w="2472"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7</w:t>
            </w:r>
            <w:r/>
          </w:p>
        </w:tc>
        <w:tc>
          <w:tcPr>
            <w:tcW w:w="2966"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8:00</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t xml:space="preserve">17:00</w:t>
            </w:r>
            <w:r/>
          </w:p>
        </w:tc>
        <w:tc>
          <w:tcPr>
            <w:tcW w:w="1337" w:type="dxa"/>
            <w:vAlign w:val="center"/>
            <w:textDirection w:val="lrTb"/>
            <w:noWrap/>
          </w:tcPr>
          <w:p>
            <w:pPr>
              <w:jc w:val="center"/>
              <w:keepLines w:val="0"/>
              <w:keepNext w:val="0"/>
              <w:widowControl/>
              <w:rPr>
                <w:rFonts w:ascii="Times New Roman" w:hAnsi="Times New Roman" w:eastAsia="宋体" w:cs="Times New Roman"/>
                <w:b w:val="0"/>
                <w:bCs w:val="0"/>
                <w:i w:val="0"/>
                <w:iCs w:val="0"/>
                <w:color w:val="000000"/>
                <w:sz w:val="24"/>
                <w:szCs w:val="24"/>
                <w:highlight w:val="none"/>
                <w:u w:val="none"/>
                <w:lang w:val="en-US" w:eastAsia="zh-CN" w:bidi="ar"/>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9人</w:t>
            </w:r>
            <w:r/>
          </w:p>
        </w:tc>
      </w:tr>
      <w:tr>
        <w:trPr>
          <w:jc w:val="center"/>
        </w:trPr>
        <w:tc>
          <w:tcPr>
            <w:gridSpan w:val="3"/>
            <w:tcW w:w="5901" w:type="dxa"/>
            <w:vAlign w:val="center"/>
            <w:textDirection w:val="lrTb"/>
            <w:noWrap/>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ascii="Times New Roman" w:hAnsi="Times New Roman" w:eastAsia="宋体" w:cs="Times New Roman"/>
                <w:b/>
                <w:bCs w:val="0"/>
                <w:i w:val="0"/>
                <w:iCs w:val="0"/>
                <w:color w:val="000000"/>
                <w:sz w:val="24"/>
                <w:szCs w:val="24"/>
                <w:u w:val="none"/>
                <w:lang w:val="en-US" w:eastAsia="zh-CN" w:bidi="ar"/>
              </w:rPr>
              <w:t xml:space="preserve">合计</w:t>
            </w:r>
            <w:r/>
          </w:p>
        </w:tc>
        <w:tc>
          <w:tcPr>
            <w:gridSpan w:val="2"/>
            <w:tcW w:w="5320" w:type="dxa"/>
            <w:vAlign w:val="center"/>
            <w:textDirection w:val="lrTb"/>
            <w:noWrap/>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ascii="Times New Roman" w:hAnsi="Times New Roman" w:eastAsia="宋体" w:cs="Times New Roman"/>
                <w:b/>
                <w:bCs w:val="0"/>
                <w:i w:val="0"/>
                <w:iCs w:val="0"/>
                <w:color w:val="000000"/>
                <w:sz w:val="24"/>
                <w:szCs w:val="24"/>
                <w:u w:val="none"/>
                <w:lang w:val="en-US" w:eastAsia="zh-CN" w:bidi="ar"/>
              </w:rPr>
              <w:t xml:space="preserve">33岗</w:t>
            </w:r>
            <w:r/>
          </w:p>
        </w:tc>
        <w:tc>
          <w:tcPr>
            <w:gridSpan w:val="2"/>
            <w:tcW w:w="4303" w:type="dxa"/>
            <w:vAlign w:val="center"/>
            <w:textDirection w:val="lrTb"/>
            <w:noWrap/>
          </w:tcPr>
          <w:p>
            <w:pPr>
              <w:jc w:val="center"/>
              <w:keepLines w:val="0"/>
              <w:keepNext w:val="0"/>
              <w:widowControl/>
              <w:rPr>
                <w:rFonts w:ascii="Times New Roman" w:hAnsi="Times New Roman" w:eastAsia="宋体" w:cs="Times New Roman"/>
                <w:b/>
                <w:bCs w:val="0"/>
                <w:i w:val="0"/>
                <w:iCs w:val="0"/>
                <w:color w:val="000000"/>
                <w:sz w:val="24"/>
                <w:szCs w:val="24"/>
                <w:u w:val="none"/>
                <w:lang w:val="en-US" w:eastAsia="zh-CN" w:bidi="ar"/>
              </w:rPr>
              <w:suppressLineNumbers w:val="0"/>
            </w:pPr>
            <w:r>
              <w:rPr>
                <w:rFonts w:ascii="Times New Roman" w:hAnsi="Times New Roman" w:eastAsia="宋体" w:cs="Times New Roman"/>
                <w:b/>
                <w:bCs w:val="0"/>
                <w:i w:val="0"/>
                <w:iCs w:val="0"/>
                <w:color w:val="000000"/>
                <w:sz w:val="24"/>
                <w:szCs w:val="24"/>
                <w:u w:val="none"/>
                <w:lang w:val="en-US" w:eastAsia="zh-CN" w:bidi="ar"/>
              </w:rPr>
              <w:t xml:space="preserve">53人</w:t>
            </w:r>
            <w:r/>
          </w:p>
        </w:tc>
      </w:tr>
    </w:tbl>
    <w:p>
      <w:pPr>
        <w:rPr>
          <w:rFonts w:ascii="Times New Roman" w:hAnsi="Times New Roman" w:cs="Times New Roman"/>
          <w:sz w:val="28"/>
          <w:szCs w:val="36"/>
        </w:rPr>
      </w:pPr>
      <w:r>
        <w:rPr>
          <w:rFonts w:ascii="Times New Roman" w:hAnsi="Times New Roman" w:cs="Times New Roman"/>
          <w:sz w:val="28"/>
          <w:szCs w:val="36"/>
        </w:rPr>
      </w:r>
      <w:r/>
    </w:p>
    <w:p>
      <w:pPr>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r>
      <w:r/>
    </w:p>
    <w:p>
      <w:pPr>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注：</w:t>
      </w:r>
      <w:r>
        <w:rPr>
          <w:rFonts w:ascii="宋体" w:hAnsi="宋体" w:eastAsia="宋体" w:cs="宋体"/>
          <w:b/>
          <w:bCs w:val="0"/>
          <w:color w:val="000000"/>
          <w:sz w:val="24"/>
          <w:szCs w:val="24"/>
          <w:highlight w:val="none"/>
          <w:lang w:eastAsia="zh-CN"/>
        </w:rPr>
        <w:t xml:space="preserve">白天</w:t>
      </w:r>
      <w:r>
        <w:rPr>
          <w:rFonts w:ascii="宋体" w:hAnsi="宋体" w:eastAsia="宋体" w:cs="宋体"/>
          <w:b/>
          <w:bCs w:val="0"/>
          <w:color w:val="000000"/>
          <w:sz w:val="24"/>
          <w:szCs w:val="24"/>
          <w:highlight w:val="none"/>
          <w:lang w:val="en-US" w:eastAsia="zh-CN"/>
        </w:rPr>
        <w:t xml:space="preserve">时段9</w:t>
      </w:r>
      <w:r>
        <w:rPr>
          <w:rFonts w:ascii="宋体" w:hAnsi="宋体" w:eastAsia="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lang w:val="en-US" w:eastAsia="zh-CN"/>
        </w:rPr>
        <w:t xml:space="preserve">0</w:t>
      </w:r>
      <w:r>
        <w:rPr>
          <w:rFonts w:ascii="宋体" w:hAnsi="宋体" w:eastAsia="宋体" w:cs="宋体"/>
          <w:b/>
          <w:bCs w:val="0"/>
          <w:color w:val="000000"/>
          <w:sz w:val="24"/>
          <w:szCs w:val="24"/>
          <w:highlight w:val="none"/>
          <w:lang w:eastAsia="zh-CN"/>
        </w:rPr>
        <w:t xml:space="preserve">0-1</w:t>
      </w:r>
      <w:r>
        <w:rPr>
          <w:rFonts w:ascii="宋体" w:hAnsi="宋体" w:eastAsia="宋体" w:cs="宋体"/>
          <w:b/>
          <w:bCs w:val="0"/>
          <w:color w:val="000000"/>
          <w:sz w:val="24"/>
          <w:szCs w:val="24"/>
          <w:highlight w:val="none"/>
          <w:lang w:val="en-US" w:eastAsia="zh-CN"/>
        </w:rPr>
        <w:t xml:space="preserve">8</w:t>
      </w:r>
      <w:r>
        <w:rPr>
          <w:rFonts w:ascii="宋体" w:hAnsi="宋体" w:eastAsia="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lang w:val="en-US" w:eastAsia="zh-CN"/>
        </w:rPr>
        <w:t xml:space="preserve">0</w:t>
      </w:r>
      <w:r>
        <w:rPr>
          <w:rFonts w:ascii="宋体" w:hAnsi="宋体" w:eastAsia="宋体" w:cs="宋体"/>
          <w:b/>
          <w:bCs w:val="0"/>
          <w:color w:val="000000"/>
          <w:sz w:val="24"/>
          <w:szCs w:val="24"/>
          <w:highlight w:val="none"/>
          <w:lang w:eastAsia="zh-CN"/>
        </w:rPr>
        <w:t xml:space="preserve">0最少在岗</w:t>
      </w:r>
      <w:r>
        <w:rPr>
          <w:rFonts w:ascii="宋体" w:hAnsi="宋体" w:eastAsia="宋体" w:cs="宋体"/>
          <w:b/>
          <w:bCs w:val="0"/>
          <w:color w:val="000000"/>
          <w:sz w:val="24"/>
          <w:szCs w:val="24"/>
          <w:highlight w:val="none"/>
          <w:lang w:val="en-US" w:eastAsia="zh-CN"/>
        </w:rPr>
        <w:t xml:space="preserve">31</w:t>
      </w:r>
      <w:r>
        <w:rPr>
          <w:rFonts w:ascii="宋体" w:hAnsi="宋体" w:eastAsia="宋体" w:cs="宋体"/>
          <w:b/>
          <w:bCs w:val="0"/>
          <w:color w:val="000000"/>
          <w:sz w:val="24"/>
          <w:szCs w:val="24"/>
          <w:highlight w:val="none"/>
          <w:lang w:eastAsia="zh-CN"/>
        </w:rPr>
        <w:t xml:space="preserve">人</w:t>
      </w:r>
      <w:r>
        <w:rPr>
          <w:rFonts w:hint="eastAsia" w:ascii="宋体" w:hAnsi="宋体" w:eastAsia="宋体" w:cs="宋体"/>
          <w:b/>
          <w:bCs w:val="0"/>
          <w:color w:val="000000"/>
          <w:sz w:val="24"/>
          <w:szCs w:val="24"/>
          <w:highlight w:val="none"/>
          <w:lang w:eastAsia="zh-CN"/>
        </w:rPr>
        <w:t xml:space="preserve">，逢周一闭馆可适当安排人员调休。节假日、暑期等特殊时段周一不闭馆，需根据馆内实际开放时间结束服务。</w:t>
      </w:r>
      <w:r/>
    </w:p>
    <w:p>
      <w:pPr>
        <w:ind w:firstLine="360"/>
        <w:jc w:val="center"/>
        <w:keepLines w:val="0"/>
        <w:keepNext w:val="0"/>
        <w:pageBreakBefore w:val="0"/>
        <w:spacing w:before="313" w:line="360" w:lineRule="auto"/>
        <w:widowControl w:val="off"/>
        <w:rPr>
          <w:rFonts w:ascii="Times New Roman" w:hAnsi="Times New Roman" w:eastAsia="方正小标宋_GBK" w:cs="Times New Roman"/>
          <w:b w:val="0"/>
          <w:bCs w:val="0"/>
          <w:sz w:val="36"/>
          <w:szCs w:val="36"/>
          <w:lang w:val="en-US" w:eastAsia="zh-CN"/>
        </w:rPr>
      </w:pPr>
      <w:r>
        <w:rPr>
          <w:rFonts w:ascii="Times New Roman" w:hAnsi="Times New Roman" w:eastAsia="方正小标宋_GBK" w:cs="Times New Roman"/>
          <w:b w:val="0"/>
          <w:bCs w:val="0"/>
          <w:sz w:val="36"/>
          <w:szCs w:val="36"/>
          <w:lang w:val="en-US" w:eastAsia="zh-CN"/>
        </w:rPr>
      </w:r>
      <w:r/>
    </w:p>
    <w:p>
      <w:pPr>
        <w:ind w:firstLine="360"/>
        <w:jc w:val="center"/>
        <w:keepLines w:val="0"/>
        <w:keepNext w:val="0"/>
        <w:pageBreakBefore w:val="0"/>
        <w:spacing w:before="313" w:line="360" w:lineRule="auto"/>
        <w:widowControl w:val="off"/>
        <w:rPr>
          <w:rFonts w:ascii="Times New Roman" w:hAnsi="Times New Roman" w:eastAsia="方正小标宋_GBK" w:cs="Times New Roman"/>
          <w:b w:val="0"/>
          <w:bCs w:val="0"/>
          <w:sz w:val="36"/>
          <w:szCs w:val="36"/>
          <w:lang w:val="en-US" w:eastAsia="zh-CN"/>
        </w:rPr>
      </w:pPr>
      <w:r>
        <w:rPr>
          <w:rFonts w:ascii="Times New Roman" w:hAnsi="Times New Roman" w:eastAsia="方正小标宋_GBK" w:cs="Times New Roman"/>
          <w:b w:val="0"/>
          <w:bCs w:val="0"/>
          <w:sz w:val="36"/>
          <w:szCs w:val="36"/>
          <w:lang w:val="en-US" w:eastAsia="zh-CN"/>
        </w:rPr>
      </w:r>
      <w:r/>
    </w:p>
    <w:p>
      <w:pPr>
        <w:ind w:firstLine="360"/>
        <w:jc w:val="center"/>
        <w:keepLines w:val="0"/>
        <w:keepNext w:val="0"/>
        <w:pageBreakBefore w:val="0"/>
        <w:spacing w:before="313" w:line="360" w:lineRule="auto"/>
        <w:widowControl w:val="off"/>
        <w:rPr>
          <w:rFonts w:ascii="Times New Roman" w:hAnsi="Times New Roman" w:eastAsia="方正小标宋_GBK" w:cs="Times New Roman"/>
          <w:b w:val="0"/>
          <w:bCs w:val="0"/>
          <w:sz w:val="36"/>
          <w:szCs w:val="36"/>
          <w:lang w:val="en-US" w:eastAsia="zh-CN"/>
        </w:rPr>
      </w:pPr>
      <w:r>
        <w:rPr>
          <w:rFonts w:ascii="Times New Roman" w:hAnsi="Times New Roman" w:eastAsia="方正小标宋_GBK" w:cs="Times New Roman"/>
          <w:b w:val="0"/>
          <w:bCs w:val="0"/>
          <w:sz w:val="36"/>
          <w:szCs w:val="36"/>
          <w:lang w:val="en-US" w:eastAsia="zh-CN"/>
        </w:rPr>
        <w:t xml:space="preserve">（二）晚间延迟开放物业岗位</w:t>
      </w:r>
      <w:r>
        <w:rPr>
          <w:rFonts w:ascii="Times New Roman" w:hAnsi="Times New Roman" w:eastAsia="方正小标宋_GBK" w:cs="Times New Roman"/>
          <w:b w:val="0"/>
          <w:bCs w:val="0"/>
          <w:sz w:val="36"/>
          <w:szCs w:val="36"/>
          <w:lang w:val="en-US" w:eastAsia="en-US"/>
        </w:rPr>
        <w:t xml:space="preserve">配置</w:t>
      </w:r>
      <w:r/>
    </w:p>
    <w:tbl>
      <w:tblPr>
        <w:tblStyle w:val="781"/>
        <w:tblW w:w="9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728"/>
        <w:gridCol w:w="1989"/>
        <w:gridCol w:w="963"/>
        <w:gridCol w:w="1184"/>
        <w:gridCol w:w="4393"/>
      </w:tblGrid>
      <w:tr>
        <w:trPr>
          <w:jc w:val="center"/>
          <w:tblHeader/>
        </w:trPr>
        <w:tc>
          <w:tcPr>
            <w:tcW w:w="728" w:type="dxa"/>
            <w:vAlign w:val="center"/>
            <w:textDirection w:val="lrTb"/>
            <w:noWrap w:val="false"/>
          </w:tcPr>
          <w:p>
            <w:pPr>
              <w:jc w:val="center"/>
              <w:keepLines w:val="0"/>
              <w:keepNext w:val="0"/>
              <w:pageBreakBefore w:val="0"/>
              <w:spacing w:line="360" w:lineRule="auto"/>
              <w:rPr>
                <w:rStyle w:val="1165"/>
                <w:rFonts w:hint="eastAsia" w:ascii="Times New Roman" w:hAnsi="Times New Roman" w:eastAsia="宋体" w:cs="Times New Roman"/>
                <w:b/>
                <w:bCs/>
                <w:sz w:val="24"/>
                <w:szCs w:val="24"/>
                <w:lang w:eastAsia="zh-CN"/>
              </w:rPr>
            </w:pPr>
            <w:r>
              <w:rPr>
                <w:rStyle w:val="1165"/>
                <w:rFonts w:hint="eastAsia" w:ascii="Times New Roman" w:hAnsi="Times New Roman" w:eastAsia="宋体" w:cs="Times New Roman"/>
                <w:b/>
                <w:bCs/>
                <w:sz w:val="24"/>
                <w:szCs w:val="24"/>
                <w:lang w:eastAsia="zh-CN"/>
              </w:rPr>
              <w:t xml:space="preserve">序号</w:t>
            </w:r>
            <w:r/>
          </w:p>
        </w:tc>
        <w:tc>
          <w:tcPr>
            <w:tcW w:w="1989" w:type="dxa"/>
            <w:vAlign w:val="center"/>
            <w:textDirection w:val="lrTb"/>
            <w:noWrap w:val="false"/>
          </w:tcPr>
          <w:p>
            <w:pPr>
              <w:jc w:val="center"/>
              <w:keepLines w:val="0"/>
              <w:keepNext w:val="0"/>
              <w:pageBreakBefore w:val="0"/>
              <w:spacing w:line="360" w:lineRule="auto"/>
              <w:rPr>
                <w:rStyle w:val="1165"/>
                <w:rFonts w:hint="eastAsia" w:ascii="Times New Roman" w:hAnsi="Times New Roman" w:eastAsia="宋体" w:cs="Times New Roman"/>
                <w:b/>
                <w:bCs/>
                <w:sz w:val="24"/>
                <w:szCs w:val="24"/>
                <w:lang w:eastAsia="zh-CN"/>
              </w:rPr>
            </w:pPr>
            <w:r>
              <w:rPr>
                <w:rStyle w:val="1165"/>
                <w:rFonts w:hint="eastAsia" w:ascii="Times New Roman" w:hAnsi="Times New Roman" w:eastAsia="宋体" w:cs="Times New Roman"/>
                <w:b/>
                <w:bCs/>
                <w:sz w:val="24"/>
                <w:szCs w:val="24"/>
                <w:lang w:eastAsia="zh-CN"/>
              </w:rPr>
              <w:t xml:space="preserve">岗位名称</w:t>
            </w:r>
            <w:r/>
          </w:p>
        </w:tc>
        <w:tc>
          <w:tcPr>
            <w:tcW w:w="963" w:type="dxa"/>
            <w:vAlign w:val="center"/>
            <w:textDirection w:val="lrTb"/>
            <w:noWrap w:val="false"/>
          </w:tcPr>
          <w:p>
            <w:pPr>
              <w:jc w:val="center"/>
              <w:keepLines w:val="0"/>
              <w:keepNext w:val="0"/>
              <w:pageBreakBefore w:val="0"/>
              <w:spacing w:line="360" w:lineRule="auto"/>
              <w:rPr>
                <w:rStyle w:val="1165"/>
                <w:rFonts w:hint="eastAsia" w:ascii="Times New Roman" w:hAnsi="Times New Roman" w:eastAsia="宋体" w:cs="Times New Roman"/>
                <w:b/>
                <w:bCs/>
                <w:sz w:val="24"/>
                <w:szCs w:val="24"/>
                <w:lang w:eastAsia="zh-CN"/>
              </w:rPr>
            </w:pPr>
            <w:r>
              <w:rPr>
                <w:rStyle w:val="1165"/>
                <w:rFonts w:hint="eastAsia" w:ascii="Times New Roman" w:hAnsi="Times New Roman" w:eastAsia="宋体" w:cs="Times New Roman"/>
                <w:b/>
                <w:bCs/>
                <w:sz w:val="24"/>
                <w:szCs w:val="24"/>
                <w:lang w:eastAsia="zh-CN"/>
              </w:rPr>
              <w:t xml:space="preserve">岗位人数</w:t>
            </w:r>
            <w:r/>
          </w:p>
        </w:tc>
        <w:tc>
          <w:tcPr>
            <w:tcW w:w="1184" w:type="dxa"/>
            <w:vAlign w:val="center"/>
            <w:textDirection w:val="lrTb"/>
            <w:noWrap w:val="false"/>
          </w:tcPr>
          <w:p>
            <w:pPr>
              <w:jc w:val="center"/>
              <w:keepLines w:val="0"/>
              <w:keepNext w:val="0"/>
              <w:pageBreakBefore w:val="0"/>
              <w:spacing w:line="360" w:lineRule="auto"/>
              <w:rPr>
                <w:rStyle w:val="1165"/>
                <w:rFonts w:hint="eastAsia" w:ascii="Times New Roman" w:hAnsi="Times New Roman" w:eastAsia="宋体" w:cs="Times New Roman"/>
                <w:b/>
                <w:bCs/>
                <w:sz w:val="24"/>
                <w:szCs w:val="24"/>
                <w:lang w:eastAsia="zh-CN"/>
              </w:rPr>
            </w:pPr>
            <w:r>
              <w:rPr>
                <w:rStyle w:val="1165"/>
                <w:rFonts w:hint="eastAsia" w:ascii="Times New Roman" w:hAnsi="Times New Roman" w:eastAsia="宋体" w:cs="Times New Roman"/>
                <w:b/>
                <w:bCs/>
                <w:sz w:val="24"/>
                <w:szCs w:val="24"/>
                <w:lang w:eastAsia="zh-CN"/>
              </w:rPr>
              <w:t xml:space="preserve">服务时间</w:t>
            </w:r>
            <w:r/>
          </w:p>
        </w:tc>
        <w:tc>
          <w:tcPr>
            <w:tcW w:w="4393" w:type="dxa"/>
            <w:vAlign w:val="center"/>
            <w:textDirection w:val="lrTb"/>
            <w:noWrap w:val="false"/>
          </w:tcPr>
          <w:p>
            <w:pPr>
              <w:jc w:val="center"/>
              <w:keepLines w:val="0"/>
              <w:keepNext w:val="0"/>
              <w:pageBreakBefore w:val="0"/>
              <w:spacing w:line="360" w:lineRule="auto"/>
              <w:rPr>
                <w:rStyle w:val="1165"/>
                <w:rFonts w:hint="eastAsia" w:ascii="Times New Roman" w:hAnsi="Times New Roman" w:eastAsia="宋体" w:cs="Times New Roman"/>
                <w:b/>
                <w:bCs/>
                <w:sz w:val="24"/>
                <w:szCs w:val="24"/>
                <w:lang w:eastAsia="zh-CN"/>
              </w:rPr>
            </w:pPr>
            <w:r>
              <w:rPr>
                <w:rStyle w:val="1165"/>
                <w:rFonts w:hint="eastAsia" w:ascii="Times New Roman" w:hAnsi="Times New Roman" w:eastAsia="宋体" w:cs="Times New Roman"/>
                <w:b/>
                <w:bCs/>
                <w:sz w:val="24"/>
                <w:szCs w:val="24"/>
                <w:lang w:eastAsia="zh-CN"/>
              </w:rPr>
              <w:t xml:space="preserve">备注</w:t>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带班主管</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1人</w:t>
            </w:r>
            <w:r/>
          </w:p>
        </w:tc>
        <w:tc>
          <w:tcPr>
            <w:tcW w:w="1184" w:type="dxa"/>
            <w:vAlign w:val="center"/>
            <w:vMerge w:val="restart"/>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17:30</w:t>
            </w:r>
            <w:r/>
          </w:p>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w:t>
            </w:r>
            <w:r/>
          </w:p>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21:00</w:t>
            </w:r>
            <w:r/>
          </w:p>
        </w:tc>
        <w:tc>
          <w:tcPr>
            <w:tcW w:w="4393" w:type="dxa"/>
            <w:vAlign w:val="center"/>
            <w:vMerge w:val="restart"/>
            <w:textDirection w:val="lrTb"/>
            <w:noWrap w:val="false"/>
          </w:tcPr>
          <w:p>
            <w:pPr>
              <w:jc w:val="left"/>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t xml:space="preserve">由物业服务单位安排白天开放人员承担我馆夜间开放项目的安保、保洁用电等保障工作</w:t>
            </w:r>
            <w:r>
              <w:rPr>
                <w:rFonts w:ascii="Times New Roman" w:hAnsi="Times New Roman" w:eastAsia="宋体" w:cs="Times New Roman"/>
                <w:sz w:val="24"/>
                <w:szCs w:val="24"/>
                <w:highlight w:val="none"/>
              </w:rPr>
              <w:t xml:space="preserve">，在</w:t>
            </w:r>
            <w:r>
              <w:rPr>
                <w:rFonts w:ascii="Times New Roman" w:hAnsi="Times New Roman" w:eastAsia="宋体" w:cs="Times New Roman"/>
                <w:sz w:val="24"/>
                <w:szCs w:val="24"/>
                <w:highlight w:val="none"/>
                <w:lang w:val="en-US" w:eastAsia="zh-CN"/>
              </w:rPr>
              <w:t xml:space="preserve">53</w:t>
            </w:r>
            <w:r>
              <w:rPr>
                <w:rFonts w:ascii="Times New Roman" w:hAnsi="Times New Roman" w:eastAsia="宋体" w:cs="Times New Roman"/>
                <w:sz w:val="24"/>
                <w:szCs w:val="24"/>
                <w:highlight w:val="none"/>
              </w:rPr>
              <w:t xml:space="preserve">人的基础上不另外增加人员。</w:t>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安检</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lang w:val="en-US" w:eastAsia="zh-CN"/>
              </w:rPr>
              <w:t xml:space="preserve">2</w:t>
            </w:r>
            <w:r>
              <w:rPr>
                <w:rStyle w:val="1165"/>
                <w:rFonts w:ascii="Times New Roman" w:hAnsi="Times New Roman" w:eastAsia="宋体" w:cs="Times New Roman"/>
                <w:color w:val="000000"/>
                <w:sz w:val="24"/>
                <w:szCs w:val="24"/>
              </w:rPr>
              <w:t xml:space="preserve">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进口处</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出口处</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lang w:val="en-US" w:eastAsia="zh-CN"/>
              </w:rPr>
              <w:t xml:space="preserve">1</w:t>
            </w:r>
            <w:r>
              <w:rPr>
                <w:rStyle w:val="1165"/>
                <w:rFonts w:ascii="Times New Roman" w:hAnsi="Times New Roman" w:eastAsia="宋体" w:cs="Times New Roman"/>
                <w:color w:val="000000"/>
                <w:sz w:val="24"/>
                <w:szCs w:val="24"/>
              </w:rPr>
              <w:t xml:space="preserve">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负一楼展厅</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一楼展厅</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7</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二楼展厅</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color w:val="000000"/>
                <w:sz w:val="24"/>
                <w:szCs w:val="24"/>
              </w:rPr>
            </w:pPr>
            <w:r>
              <w:rPr>
                <w:rStyle w:val="1165"/>
                <w:rFonts w:ascii="Times New Roman" w:hAnsi="Times New Roman" w:eastAsia="宋体" w:cs="Times New Roman"/>
                <w:color w:val="000000"/>
                <w:sz w:val="24"/>
                <w:szCs w:val="24"/>
                <w:lang w:val="en-US" w:eastAsia="zh-CN"/>
              </w:rPr>
              <w:t xml:space="preserve">2</w:t>
            </w:r>
            <w:r>
              <w:rPr>
                <w:rStyle w:val="1165"/>
                <w:rFonts w:ascii="Times New Roman" w:hAnsi="Times New Roman" w:eastAsia="宋体" w:cs="Times New Roman"/>
                <w:color w:val="000000"/>
                <w:sz w:val="24"/>
                <w:szCs w:val="24"/>
              </w:rPr>
              <w:t xml:space="preserve">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ind w:firstLine="240"/>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                                             </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三楼展厅</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ind w:firstLine="240"/>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锅炉工</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ind w:firstLine="120"/>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水电工</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ind w:firstLine="120"/>
              <w:jc w:val="center"/>
              <w:keepLines w:val="0"/>
              <w:keepNext w:val="0"/>
              <w:pageBreakBefore w:val="0"/>
              <w:spacing w:line="36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11</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保洁</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lang w:val="en-US" w:eastAsia="zh-CN"/>
              </w:rPr>
            </w:pPr>
            <w:r>
              <w:rPr>
                <w:rStyle w:val="1165"/>
                <w:rFonts w:ascii="Times New Roman" w:hAnsi="Times New Roman" w:eastAsia="宋体" w:cs="Times New Roman"/>
                <w:sz w:val="24"/>
                <w:szCs w:val="24"/>
                <w:lang w:val="en-US" w:eastAsia="zh-CN"/>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ind w:firstLine="120"/>
              <w:jc w:val="center"/>
              <w:keepLines w:val="0"/>
              <w:keepNext w:val="0"/>
              <w:pageBreakBefore w:val="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lang w:val="en-US" w:eastAsia="zh-CN"/>
              </w:rPr>
              <w:t xml:space="preserve">2</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机动</w:t>
            </w:r>
            <w:r/>
          </w:p>
          <w:p>
            <w:pPr>
              <w:jc w:val="center"/>
              <w:keepLines w:val="0"/>
              <w:keepNext w:val="0"/>
              <w:pageBreakBefore w:val="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（大门岗支援）</w:t>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Style w:val="1165"/>
                <w:rFonts w:ascii="Times New Roman" w:hAnsi="Times New Roman" w:eastAsia="宋体" w:cs="Times New Roman"/>
                <w:sz w:val="24"/>
                <w:szCs w:val="24"/>
              </w:rPr>
              <w:t xml:space="preserve">1人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728"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总计</w:t>
            </w:r>
            <w:r/>
          </w:p>
        </w:tc>
        <w:tc>
          <w:tcPr>
            <w:tcW w:w="1989" w:type="dxa"/>
            <w:vAlign w:val="center"/>
            <w:textDirection w:val="lrTb"/>
            <w:noWrap w:val="false"/>
          </w:tcPr>
          <w:p>
            <w:pPr>
              <w:jc w:val="center"/>
              <w:keepLines w:val="0"/>
              <w:keepNext w:val="0"/>
              <w:pageBreakBefore w:val="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tc>
        <w:tc>
          <w:tcPr>
            <w:tcW w:w="963" w:type="dxa"/>
            <w:vAlign w:val="center"/>
            <w:textDirection w:val="lrTb"/>
            <w:noWrap w:val="false"/>
          </w:tcPr>
          <w:p>
            <w:pPr>
              <w:jc w:val="center"/>
              <w:keepLines w:val="0"/>
              <w:keepNext w:val="0"/>
              <w:pageBreakBefore w:val="0"/>
              <w:spacing w:line="360" w:lineRule="auto"/>
              <w:rPr>
                <w:rStyle w:val="1165"/>
                <w:rFonts w:ascii="Times New Roman" w:hAnsi="Times New Roman" w:eastAsia="宋体" w:cs="Times New Roman"/>
                <w:b/>
                <w:sz w:val="24"/>
                <w:szCs w:val="24"/>
              </w:rPr>
            </w:pPr>
            <w:r>
              <w:rPr>
                <w:rStyle w:val="1165"/>
                <w:rFonts w:ascii="Times New Roman" w:hAnsi="Times New Roman" w:eastAsia="宋体" w:cs="Times New Roman"/>
                <w:b/>
                <w:sz w:val="24"/>
                <w:szCs w:val="24"/>
              </w:rPr>
              <w:t xml:space="preserve">1</w:t>
            </w:r>
            <w:r>
              <w:rPr>
                <w:rStyle w:val="1165"/>
                <w:rFonts w:ascii="Times New Roman" w:hAnsi="Times New Roman" w:eastAsia="宋体" w:cs="Times New Roman"/>
                <w:b/>
                <w:sz w:val="24"/>
                <w:szCs w:val="24"/>
                <w:lang w:val="en-US" w:eastAsia="zh-CN"/>
              </w:rPr>
              <w:t xml:space="preserve">4</w:t>
            </w:r>
            <w:r>
              <w:rPr>
                <w:rStyle w:val="1165"/>
                <w:rFonts w:ascii="Times New Roman" w:hAnsi="Times New Roman" w:eastAsia="宋体" w:cs="Times New Roman"/>
                <w:b/>
                <w:sz w:val="24"/>
                <w:szCs w:val="24"/>
              </w:rPr>
              <w:t xml:space="preserve">人</w:t>
            </w:r>
            <w:r/>
          </w:p>
        </w:tc>
        <w:tc>
          <w:tcPr>
            <w:tcW w:w="1184" w:type="dxa"/>
            <w:vAlign w:val="center"/>
            <w:vMerge w:val="continue"/>
            <w:textDirection w:val="lrTb"/>
            <w:noWrap w:val="false"/>
          </w:tcPr>
          <w:p>
            <w:pPr>
              <w:jc w:val="center"/>
              <w:keepLines w:val="0"/>
              <w:keepNext w:val="0"/>
              <w:pageBreakBefore w:val="0"/>
              <w:spacing w:line="360" w:lineRule="auto"/>
              <w:rPr>
                <w:rStyle w:val="1165"/>
                <w:rFonts w:ascii="Times New Roman" w:hAnsi="Times New Roman" w:eastAsia="宋体" w:cs="Times New Roman"/>
                <w:b/>
                <w:sz w:val="24"/>
                <w:szCs w:val="24"/>
              </w:rPr>
            </w:pPr>
            <w:r>
              <w:rPr>
                <w:rFonts w:ascii="Times New Roman" w:hAnsi="Times New Roman" w:eastAsia="宋体" w:cs="Times New Roman"/>
                <w:b/>
                <w:sz w:val="24"/>
                <w:szCs w:val="24"/>
              </w:rPr>
            </w:r>
            <w:r/>
          </w:p>
        </w:tc>
        <w:tc>
          <w:tcPr>
            <w:tcW w:w="4393" w:type="dxa"/>
            <w:vAlign w:val="center"/>
            <w:vMerge w:val="continue"/>
            <w:textDirection w:val="lrTb"/>
            <w:noWrap w:val="false"/>
          </w:tcPr>
          <w:p>
            <w:pPr>
              <w:jc w:val="left"/>
              <w:keepLines w:val="0"/>
              <w:keepNext w:val="0"/>
              <w:pageBreakBefore w:val="0"/>
              <w:spacing w:line="360" w:lineRule="auto"/>
              <w:rPr>
                <w:rStyle w:val="1165"/>
                <w:rFonts w:ascii="Times New Roman" w:hAnsi="Times New Roman" w:eastAsia="宋体" w:cs="Times New Roman"/>
                <w:b/>
                <w:sz w:val="24"/>
                <w:szCs w:val="24"/>
              </w:rPr>
            </w:pPr>
            <w:r>
              <w:rPr>
                <w:rFonts w:ascii="Times New Roman" w:hAnsi="Times New Roman" w:eastAsia="宋体" w:cs="Times New Roman"/>
                <w:b/>
                <w:sz w:val="24"/>
                <w:szCs w:val="24"/>
              </w:rPr>
            </w:r>
            <w:r/>
          </w:p>
        </w:tc>
      </w:tr>
    </w:tbl>
    <w:p>
      <w:pPr>
        <w:ind w:right="0"/>
        <w:jc w:val="both"/>
        <w:spacing w:line="360" w:lineRule="auto"/>
        <w:rPr>
          <w:rFonts w:ascii="Times New Roman" w:hAnsi="Times New Roman" w:cs="Times New Roman"/>
          <w:color w:val="000000"/>
          <w:lang w:eastAsia="zh-CN"/>
        </w:rPr>
        <w:sectPr>
          <w:footnotePr/>
          <w:endnotePr/>
          <w:type w:val="nextPage"/>
          <w:pgSz w:w="16839" w:h="11907" w:orient="landscape"/>
          <w:pgMar w:top="720" w:right="720" w:bottom="720" w:left="720" w:header="0" w:footer="0" w:gutter="0"/>
          <w:cols w:num="1" w:sep="0" w:space="1701" w:equalWidth="1"/>
          <w:docGrid w:linePitch="360"/>
        </w:sectPr>
      </w:pPr>
      <w:r>
        <w:rPr>
          <w:rFonts w:ascii="Times New Roman" w:hAnsi="Times New Roman" w:cs="Times New Roman"/>
          <w:color w:val="000000"/>
          <w:lang w:eastAsia="zh-CN"/>
        </w:rPr>
      </w:r>
      <w:r/>
    </w:p>
    <w:p>
      <w:pPr>
        <w:spacing w:line="91" w:lineRule="auto"/>
        <w:rPr>
          <w:rFonts w:ascii="Times New Roman" w:hAnsi="Times New Roman" w:cs="Times New Roman"/>
          <w:color w:val="000000"/>
          <w:sz w:val="2"/>
          <w:lang w:eastAsia="zh-CN"/>
        </w:rPr>
      </w:pPr>
      <w:r>
        <w:rPr>
          <w:rFonts w:ascii="Times New Roman" w:hAnsi="Times New Roman" w:cs="Times New Roman"/>
          <w:color w:val="000000"/>
          <w:sz w:val="2"/>
          <w:lang w:eastAsia="zh-CN"/>
        </w:rPr>
      </w:r>
      <w:r/>
    </w:p>
    <w:p>
      <w:pPr>
        <w:rPr>
          <w:rFonts w:ascii="Times New Roman" w:hAnsi="Times New Roman" w:eastAsia="宋体" w:cs="Times New Roman"/>
          <w:b/>
          <w:bCs/>
          <w:color w:val="000000"/>
          <w:spacing w:val="-2"/>
          <w:sz w:val="24"/>
          <w:szCs w:val="24"/>
          <w:lang w:eastAsia="zh-CN"/>
        </w:rPr>
      </w:pPr>
      <w:r>
        <w:rPr>
          <w:rFonts w:ascii="Times New Roman" w:hAnsi="Times New Roman" w:eastAsia="宋体" w:cs="Times New Roman"/>
          <w:b/>
          <w:bCs/>
          <w:color w:val="000000"/>
          <w:spacing w:val="-2"/>
          <w:sz w:val="24"/>
          <w:szCs w:val="24"/>
          <w:lang w:eastAsia="zh-CN"/>
        </w:rPr>
        <w:t xml:space="preserve">附件3：</w:t>
      </w:r>
      <w:r>
        <w:rPr>
          <w:rFonts w:hint="eastAsia" w:ascii="Times New Roman" w:hAnsi="Times New Roman" w:eastAsia="宋体" w:cs="Times New Roman"/>
          <w:b/>
          <w:bCs/>
          <w:color w:val="000000"/>
          <w:spacing w:val="-2"/>
          <w:sz w:val="24"/>
          <w:szCs w:val="24"/>
          <w:lang w:val="en-US" w:eastAsia="zh-CN"/>
        </w:rPr>
        <w:t xml:space="preserve">服务考核标准</w:t>
      </w:r>
      <w:r/>
    </w:p>
    <w:p>
      <w:pPr>
        <w:ind w:left="3998"/>
        <w:spacing w:before="123" w:line="220" w:lineRule="auto"/>
        <w:rPr>
          <w:rFonts w:ascii="Times New Roman" w:hAnsi="Times New Roman" w:eastAsia="宋体" w:cs="Times New Roman"/>
          <w:color w:val="000000"/>
          <w:sz w:val="24"/>
          <w:szCs w:val="24"/>
          <w:lang w:eastAsia="zh-CN"/>
        </w:rPr>
        <w:outlineLvl w:val="3"/>
      </w:pPr>
      <w:r>
        <w:rPr>
          <w:rFonts w:hint="eastAsia" w:ascii="Times New Roman" w:hAnsi="Times New Roman" w:eastAsia="宋体" w:cs="Times New Roman"/>
          <w:b/>
          <w:bCs/>
          <w:color w:val="000000"/>
          <w:spacing w:val="-4"/>
          <w:sz w:val="24"/>
          <w:szCs w:val="24"/>
          <w:lang w:eastAsia="zh-CN"/>
        </w:rPr>
        <w:t xml:space="preserve">服务</w:t>
      </w:r>
      <w:r>
        <w:rPr>
          <w:rFonts w:ascii="Times New Roman" w:hAnsi="Times New Roman" w:eastAsia="宋体" w:cs="Times New Roman"/>
          <w:b/>
          <w:bCs/>
          <w:color w:val="000000"/>
          <w:spacing w:val="-4"/>
          <w:sz w:val="24"/>
          <w:szCs w:val="24"/>
          <w:lang w:eastAsia="zh-CN"/>
        </w:rPr>
        <w:t xml:space="preserve">考核标准</w:t>
      </w:r>
      <w:r/>
    </w:p>
    <w:p>
      <w:pPr>
        <w:ind w:left="328" w:right="1255" w:firstLine="479"/>
        <w:jc w:val="both"/>
        <w:keepLines w:val="0"/>
        <w:keepNext w:val="0"/>
        <w:pageBreakBefore w:val="0"/>
        <w:spacing w:before="183" w:line="240" w:lineRule="auto"/>
        <w:widowControl w:val="off"/>
        <w:rPr>
          <w:rFonts w:ascii="Times New Roman" w:hAnsi="Times New Roman" w:eastAsia="宋体" w:cs="Times New Roman"/>
          <w:color w:val="000000"/>
          <w:sz w:val="24"/>
          <w:szCs w:val="24"/>
          <w:lang w:eastAsia="zh-CN"/>
        </w:rPr>
      </w:pPr>
      <w:r>
        <w:rPr>
          <w:rFonts w:ascii="Times New Roman" w:hAnsi="Times New Roman" w:eastAsia="宋体" w:cs="Times New Roman"/>
          <w:color w:val="000000"/>
          <w:spacing w:val="-1"/>
          <w:sz w:val="24"/>
          <w:szCs w:val="24"/>
          <w:lang w:eastAsia="zh-CN"/>
        </w:rPr>
        <w:t xml:space="preserve">每季度进行考核</w:t>
      </w:r>
      <w:r>
        <w:rPr>
          <w:rFonts w:hint="eastAsia" w:ascii="Times New Roman" w:hAnsi="Times New Roman" w:eastAsia="宋体" w:cs="Times New Roman"/>
          <w:color w:val="000000"/>
          <w:spacing w:val="-1"/>
          <w:sz w:val="24"/>
          <w:szCs w:val="24"/>
          <w:lang w:eastAsia="zh-CN"/>
        </w:rPr>
        <w:t xml:space="preserve">，</w:t>
      </w:r>
      <w:r>
        <w:rPr>
          <w:rFonts w:hint="eastAsia" w:ascii="Times New Roman" w:hAnsi="Times New Roman" w:eastAsia="宋体" w:cs="Times New Roman"/>
          <w:color w:val="000000"/>
          <w:spacing w:val="-1"/>
          <w:sz w:val="24"/>
          <w:szCs w:val="24"/>
          <w:lang w:val="en-US" w:eastAsia="zh-CN"/>
        </w:rPr>
        <w:t xml:space="preserve">完成表格填写及签字确认</w:t>
      </w:r>
      <w:r>
        <w:rPr>
          <w:rFonts w:ascii="Times New Roman" w:hAnsi="Times New Roman" w:eastAsia="宋体" w:cs="Times New Roman"/>
          <w:color w:val="000000"/>
          <w:spacing w:val="-3"/>
          <w:sz w:val="24"/>
          <w:szCs w:val="24"/>
          <w:lang w:eastAsia="zh-CN"/>
        </w:rPr>
        <w:t xml:space="preserve">，并以此分值确定</w:t>
      </w:r>
      <w:r>
        <w:rPr>
          <w:rFonts w:hint="eastAsia" w:ascii="Times New Roman" w:hAnsi="Times New Roman" w:eastAsia="宋体" w:cs="Times New Roman"/>
          <w:color w:val="000000"/>
          <w:spacing w:val="-3"/>
          <w:sz w:val="24"/>
          <w:szCs w:val="24"/>
          <w:lang w:val="en-US" w:eastAsia="zh-CN"/>
        </w:rPr>
        <w:t xml:space="preserve">考核结果。</w:t>
      </w:r>
      <w:r/>
    </w:p>
    <w:p>
      <w:pPr>
        <w:jc w:val="center"/>
        <w:keepLines w:val="0"/>
        <w:keepNext w:val="0"/>
        <w:pageBreakBefore w:val="0"/>
        <w:spacing w:line="240" w:lineRule="auto"/>
        <w:widowControl w:val="off"/>
        <w:rPr>
          <w:rFonts w:ascii="Times New Roman" w:hAnsi="Times New Roman" w:eastAsia="方正小标宋_GBK" w:cs="Times New Roman"/>
          <w:b w:val="0"/>
          <w:bCs/>
          <w:color w:val="000000"/>
          <w:sz w:val="44"/>
          <w:szCs w:val="32"/>
          <w:lang w:val="en-US" w:eastAsia="zh-CN"/>
        </w:rPr>
      </w:pPr>
      <w:r>
        <w:rPr>
          <w:rFonts w:ascii="Times New Roman" w:hAnsi="Times New Roman" w:eastAsia="方正小标宋_GBK" w:cs="Times New Roman"/>
          <w:b w:val="0"/>
          <w:bCs/>
          <w:color w:val="000000"/>
          <w:sz w:val="44"/>
          <w:szCs w:val="32"/>
          <w:lang w:val="en-US" w:eastAsia="zh-CN"/>
        </w:rPr>
        <w:t xml:space="preserve">物业服务</w:t>
      </w:r>
      <w:r>
        <w:rPr>
          <w:rFonts w:ascii="Times New Roman" w:hAnsi="Times New Roman" w:eastAsia="方正小标宋_GBK" w:cs="Times New Roman"/>
          <w:b w:val="0"/>
          <w:bCs/>
          <w:color w:val="000000"/>
          <w:sz w:val="44"/>
          <w:szCs w:val="32"/>
        </w:rPr>
        <w:t xml:space="preserve">履约</w:t>
      </w:r>
      <w:r>
        <w:rPr>
          <w:rFonts w:ascii="Times New Roman" w:hAnsi="Times New Roman" w:eastAsia="方正小标宋_GBK" w:cs="Times New Roman"/>
          <w:b w:val="0"/>
          <w:bCs/>
          <w:color w:val="000000"/>
          <w:sz w:val="44"/>
          <w:szCs w:val="32"/>
          <w:lang w:val="en-US" w:eastAsia="zh-CN"/>
        </w:rPr>
        <w:t xml:space="preserve">评价表</w:t>
      </w:r>
      <w:r/>
    </w:p>
    <w:tbl>
      <w:tblPr>
        <w:tblStyle w:val="781"/>
        <w:tblW w:w="99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4039"/>
        <w:gridCol w:w="354"/>
        <w:gridCol w:w="3300"/>
        <w:gridCol w:w="1133"/>
      </w:tblGrid>
      <w:tr>
        <w:trPr>
          <w:jc w:val="center"/>
          <w:trHeight w:val="509"/>
        </w:trPr>
        <w:tc>
          <w:tcPr>
            <w:gridSpan w:val="5"/>
            <w:tcW w:w="9961" w:type="dxa"/>
            <w:vAlign w:val="center"/>
            <w:textDirection w:val="lrTb"/>
            <w:noWrap w:val="false"/>
          </w:tcPr>
          <w:p>
            <w:pP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ascii="Times New Roman" w:hAnsi="Times New Roman" w:eastAsia="方正仿宋_GBK" w:cs="Times New Roman"/>
                <w:b/>
                <w:bCs/>
                <w:color w:val="000000"/>
                <w:sz w:val="21"/>
                <w:szCs w:val="21"/>
                <w:lang w:val="en-US" w:eastAsia="zh-CN"/>
              </w:rPr>
              <w:t xml:space="preserve">物业公司</w:t>
            </w:r>
            <w:r>
              <w:rPr>
                <w:rFonts w:ascii="Times New Roman" w:hAnsi="Times New Roman" w:eastAsia="方正仿宋_GBK" w:cs="Times New Roman"/>
                <w:b/>
                <w:bCs/>
                <w:color w:val="000000"/>
                <w:sz w:val="21"/>
                <w:szCs w:val="21"/>
              </w:rPr>
              <w:t xml:space="preserve">名称：                                       </w:t>
            </w:r>
            <w:r/>
          </w:p>
        </w:tc>
      </w:tr>
      <w:tr>
        <w:trPr>
          <w:jc w:val="center"/>
          <w:trHeight w:val="509"/>
        </w:trPr>
        <w:tc>
          <w:tcPr>
            <w:gridSpan w:val="2"/>
            <w:tcW w:w="5174" w:type="dxa"/>
            <w:vAlign w:val="center"/>
            <w:textDirection w:val="lrTb"/>
            <w:noWrap w:val="false"/>
          </w:tcPr>
          <w:p>
            <w:pP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ascii="Times New Roman" w:hAnsi="Times New Roman" w:eastAsia="方正仿宋_GBK" w:cs="Times New Roman"/>
                <w:b/>
                <w:bCs/>
                <w:color w:val="000000"/>
                <w:sz w:val="21"/>
                <w:szCs w:val="21"/>
                <w:lang w:val="en-US" w:eastAsia="zh-CN"/>
              </w:rPr>
              <w:t xml:space="preserve">服务</w:t>
            </w:r>
            <w:r>
              <w:rPr>
                <w:rFonts w:ascii="Times New Roman" w:hAnsi="Times New Roman" w:eastAsia="方正仿宋_GBK" w:cs="Times New Roman"/>
                <w:b/>
                <w:bCs/>
                <w:color w:val="000000"/>
                <w:sz w:val="21"/>
                <w:szCs w:val="21"/>
              </w:rPr>
              <w:t xml:space="preserve">项目：</w:t>
            </w:r>
            <w:r/>
          </w:p>
        </w:tc>
        <w:tc>
          <w:tcPr>
            <w:gridSpan w:val="3"/>
            <w:tcW w:w="4787" w:type="dxa"/>
            <w:vAlign w:val="center"/>
            <w:textDirection w:val="lrTb"/>
            <w:noWrap w:val="false"/>
          </w:tcPr>
          <w:p>
            <w:pP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hint="eastAsia" w:ascii="Times New Roman" w:hAnsi="Times New Roman" w:eastAsia="方正仿宋_GBK" w:cs="Times New Roman"/>
                <w:b/>
                <w:bCs/>
                <w:color w:val="000000"/>
                <w:sz w:val="21"/>
                <w:szCs w:val="21"/>
                <w:lang w:val="en-US" w:eastAsia="zh-CN"/>
              </w:rPr>
              <w:t xml:space="preserve">当前评价的服务周期</w:t>
            </w:r>
            <w:r>
              <w:rPr>
                <w:rFonts w:ascii="Times New Roman" w:hAnsi="Times New Roman" w:eastAsia="方正仿宋_GBK" w:cs="Times New Roman"/>
                <w:b/>
                <w:bCs/>
                <w:color w:val="000000"/>
                <w:sz w:val="21"/>
                <w:szCs w:val="21"/>
              </w:rPr>
              <w:t xml:space="preserve">：</w:t>
            </w:r>
            <w:r/>
          </w:p>
        </w:tc>
      </w:tr>
      <w:tr>
        <w:trPr>
          <w:jc w:val="center"/>
          <w:trHeight w:val="509"/>
        </w:trPr>
        <w:tc>
          <w:tcPr>
            <w:gridSpan w:val="5"/>
            <w:tcW w:w="9961" w:type="dxa"/>
            <w:vAlign w:val="center"/>
            <w:textDirection w:val="lrTb"/>
            <w:noWrap w:val="false"/>
          </w:tcPr>
          <w:p>
            <w:pPr>
              <w:keepLines w:val="0"/>
              <w:keepNext w:val="0"/>
              <w:pageBreakBefore w:val="0"/>
              <w:spacing w:line="240" w:lineRule="auto"/>
              <w:widowControl w:val="off"/>
              <w:tabs>
                <w:tab w:val="left" w:pos="5067" w:leader="none"/>
              </w:tabs>
              <w:rPr>
                <w:rFonts w:ascii="Times New Roman" w:hAnsi="Times New Roman" w:eastAsia="方正仿宋_GBK" w:cs="Times New Roman"/>
                <w:color w:val="000000"/>
                <w:sz w:val="21"/>
                <w:szCs w:val="21"/>
              </w:rPr>
            </w:pPr>
            <w:r>
              <w:rPr>
                <w:rFonts w:ascii="Times New Roman" w:hAnsi="Times New Roman" w:eastAsia="方正仿宋_GBK" w:cs="Times New Roman"/>
                <w:b/>
                <w:bCs/>
                <w:color w:val="000000"/>
                <w:sz w:val="21"/>
                <w:szCs w:val="21"/>
              </w:rPr>
              <w:t xml:space="preserve">评价周期：</w:t>
            </w:r>
            <w:bookmarkStart w:id="195" w:name="Check2"/>
            <w:r>
              <w:rPr>
                <w:rFonts w:ascii="Times New Roman" w:hAnsi="Times New Roman" w:eastAsia="方正仿宋_GBK" w:cs="Times New Roman"/>
                <w:color w:val="000000"/>
                <w:sz w:val="21"/>
                <w:szCs w:val="21"/>
                <w:lang w:val="en-US" w:eastAsia="zh-CN" w:bidi="ar-SA"/>
              </w:rPr>
              <w:fldChar w:fldCharType="begin"/>
            </w:r>
            <w:r>
              <w:rPr>
                <w:rFonts w:ascii="Times New Roman" w:hAnsi="Times New Roman" w:eastAsia="方正仿宋_GBK" w:cs="Times New Roman"/>
                <w:color w:val="000000"/>
                <w:sz w:val="21"/>
                <w:szCs w:val="21"/>
                <w:lang w:val="en-US" w:eastAsia="zh-CN" w:bidi="ar-SA"/>
              </w:rPr>
              <w:instrText xml:space="preserve">FORMCHECKBOX</w:instrText>
            </w:r>
            <w:r>
              <w:rPr>
                <w:rFonts w:ascii="Times New Roman" w:hAnsi="Times New Roman" w:eastAsia="方正仿宋_GBK" w:cs="Times New Roman"/>
                <w:color w:val="000000"/>
                <w:sz w:val="21"/>
                <w:szCs w:val="21"/>
                <w:lang w:val="en-US" w:eastAsia="zh-CN" w:bidi="ar-SA"/>
              </w:rPr>
              <w:fldChar w:fldCharType="separate"/>
            </w:r>
            <w:r>
              <w:rPr>
                <w:rFonts w:ascii="Times New Roman" w:hAnsi="Times New Roman" w:eastAsia="方正仿宋_GBK" w:cs="Times New Roman"/>
                <w:color w:val="000000"/>
                <w:sz w:val="21"/>
                <w:szCs w:val="21"/>
                <w:lang w:val="en-US" w:eastAsia="zh-CN" w:bidi="ar-SA"/>
              </w:rPr>
              <w:fldChar w:fldCharType="end"/>
            </w:r>
            <w:bookmarkEnd w:id="195"/>
            <w:r>
              <w:rPr>
                <w:rFonts w:ascii="Times New Roman" w:hAnsi="Times New Roman" w:eastAsia="方正仿宋_GBK" w:cs="Times New Roman"/>
                <w:color w:val="000000"/>
                <w:sz w:val="21"/>
                <w:szCs w:val="21"/>
              </w:rPr>
              <w:t xml:space="preserve">季度   </w:t>
            </w:r>
            <w:r>
              <w:rPr>
                <w:rFonts w:ascii="Times New Roman" w:hAnsi="Times New Roman" w:eastAsia="方正仿宋_GBK" w:cs="Times New Roman"/>
                <w:color w:val="000000"/>
                <w:sz w:val="21"/>
                <w:szCs w:val="21"/>
              </w:rPr>
              <w:fldChar w:fldCharType="begin"/>
            </w:r>
            <w:r>
              <w:rPr>
                <w:rFonts w:ascii="Times New Roman" w:hAnsi="Times New Roman" w:eastAsia="方正仿宋_GBK" w:cs="Times New Roman"/>
                <w:color w:val="000000"/>
                <w:sz w:val="21"/>
                <w:szCs w:val="21"/>
              </w:rPr>
              <w:instrText xml:space="preserve">FORMCHECKBOX</w:instrText>
            </w:r>
            <w:r>
              <w:rPr>
                <w:rFonts w:ascii="Times New Roman" w:hAnsi="Times New Roman" w:eastAsia="方正仿宋_GBK" w:cs="Times New Roman"/>
                <w:color w:val="000000"/>
                <w:sz w:val="21"/>
                <w:szCs w:val="21"/>
              </w:rPr>
              <w:fldChar w:fldCharType="separate"/>
            </w:r>
            <w:r>
              <w:rPr>
                <w:rFonts w:ascii="Times New Roman" w:hAnsi="Times New Roman" w:eastAsia="方正仿宋_GBK" w:cs="Times New Roman"/>
                <w:color w:val="000000"/>
                <w:sz w:val="21"/>
                <w:szCs w:val="21"/>
              </w:rPr>
              <w:fldChar w:fldCharType="end"/>
            </w:r>
            <w:r>
              <w:rPr>
                <w:rFonts w:ascii="Times New Roman" w:hAnsi="Times New Roman" w:eastAsia="方正仿宋_GBK" w:cs="Times New Roman"/>
                <w:color w:val="000000"/>
                <w:sz w:val="21"/>
                <w:szCs w:val="21"/>
              </w:rPr>
              <w:t xml:space="preserve">年度</w:t>
            </w:r>
            <w:r/>
          </w:p>
        </w:tc>
      </w:tr>
      <w:tr>
        <w:trPr>
          <w:jc w:val="center"/>
          <w:trHeight w:val="484"/>
        </w:trPr>
        <w:tc>
          <w:tcPr>
            <w:tcW w:w="1135"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ascii="Times New Roman" w:hAnsi="Times New Roman" w:eastAsia="方正仿宋_GBK" w:cs="Times New Roman"/>
                <w:b/>
                <w:bCs/>
                <w:color w:val="000000"/>
                <w:sz w:val="21"/>
                <w:szCs w:val="21"/>
              </w:rPr>
              <w:t xml:space="preserve">履约评价维度</w:t>
            </w:r>
            <w:r/>
          </w:p>
        </w:tc>
        <w:tc>
          <w:tcPr>
            <w:gridSpan w:val="2"/>
            <w:tcW w:w="4393"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ascii="Times New Roman" w:hAnsi="Times New Roman" w:eastAsia="方正仿宋_GBK" w:cs="Times New Roman"/>
                <w:b/>
                <w:bCs/>
                <w:color w:val="000000"/>
                <w:sz w:val="21"/>
                <w:szCs w:val="21"/>
              </w:rPr>
              <w:t xml:space="preserve">分项指标</w:t>
            </w:r>
            <w:r/>
          </w:p>
        </w:tc>
        <w:tc>
          <w:tcPr>
            <w:tcW w:w="3300"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b/>
                <w:bCs/>
                <w:color w:val="000000"/>
                <w:sz w:val="21"/>
                <w:szCs w:val="21"/>
              </w:rPr>
            </w:pPr>
            <w:r>
              <w:rPr>
                <w:rFonts w:ascii="Times New Roman" w:hAnsi="Times New Roman" w:eastAsia="方正仿宋_GBK" w:cs="Times New Roman"/>
                <w:b/>
                <w:bCs/>
                <w:color w:val="000000"/>
                <w:sz w:val="21"/>
                <w:szCs w:val="21"/>
                <w:lang w:val="en-US" w:eastAsia="zh-CN"/>
              </w:rPr>
              <w:t xml:space="preserve">扣款</w:t>
            </w:r>
            <w:r>
              <w:rPr>
                <w:rFonts w:ascii="Times New Roman" w:hAnsi="Times New Roman" w:eastAsia="方正仿宋_GBK" w:cs="Times New Roman"/>
                <w:b/>
                <w:bCs/>
                <w:color w:val="000000"/>
                <w:sz w:val="21"/>
                <w:szCs w:val="21"/>
              </w:rPr>
              <w:t xml:space="preserve">标准</w:t>
            </w:r>
            <w:r/>
          </w:p>
        </w:tc>
        <w:tc>
          <w:tcPr>
            <w:tcW w:w="1133"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b/>
                <w:bCs/>
                <w:color w:val="000000"/>
                <w:sz w:val="21"/>
                <w:szCs w:val="21"/>
                <w:lang w:val="en-US" w:eastAsia="zh-CN"/>
              </w:rPr>
            </w:pPr>
            <w:r>
              <w:rPr>
                <w:rFonts w:ascii="Times New Roman" w:hAnsi="Times New Roman" w:eastAsia="方正仿宋_GBK" w:cs="Times New Roman"/>
                <w:b/>
                <w:bCs/>
                <w:color w:val="000000"/>
                <w:sz w:val="21"/>
                <w:szCs w:val="21"/>
                <w:lang w:val="en-US" w:eastAsia="zh-CN"/>
              </w:rPr>
              <w:t xml:space="preserve">扣分</w:t>
            </w:r>
            <w:r/>
          </w:p>
        </w:tc>
      </w:tr>
      <w:tr>
        <w:trPr>
          <w:jc w:val="center"/>
          <w:trHeight w:val="497"/>
        </w:trPr>
        <w:tc>
          <w:tcPr>
            <w:tcW w:w="1135" w:type="dxa"/>
            <w:vAlign w:val="center"/>
            <w:vMerge w:val="restart"/>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服务履约</w:t>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服务标准符合性情况，不得有违约行为</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每发现１处违约，扣5分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272"/>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物业（安保）公司未</w:t>
            </w:r>
            <w:r>
              <w:rPr>
                <w:rFonts w:ascii="Times New Roman" w:hAnsi="Times New Roman" w:eastAsia="方正仿宋_GBK" w:cs="Times New Roman"/>
                <w:color w:val="000000"/>
                <w:sz w:val="21"/>
                <w:szCs w:val="21"/>
                <w:lang w:val="en-US" w:eastAsia="en-US"/>
              </w:rPr>
              <w:t xml:space="preserve">经</w:t>
            </w:r>
            <w:r>
              <w:rPr>
                <w:rFonts w:ascii="Times New Roman" w:hAnsi="Times New Roman" w:eastAsia="方正仿宋_GBK" w:cs="Times New Roman"/>
                <w:color w:val="000000"/>
                <w:sz w:val="21"/>
                <w:szCs w:val="21"/>
                <w:lang w:val="en-US" w:eastAsia="zh-CN"/>
              </w:rPr>
              <w:t xml:space="preserve">馆方</w:t>
            </w:r>
            <w:r>
              <w:rPr>
                <w:rFonts w:ascii="Times New Roman" w:hAnsi="Times New Roman" w:eastAsia="方正仿宋_GBK" w:cs="Times New Roman"/>
                <w:color w:val="000000"/>
                <w:sz w:val="21"/>
                <w:szCs w:val="21"/>
                <w:lang w:val="en-US" w:eastAsia="en-US"/>
              </w:rPr>
              <w:t xml:space="preserve">事先书面同意</w:t>
            </w:r>
            <w:r>
              <w:rPr>
                <w:rFonts w:ascii="Times New Roman" w:hAnsi="Times New Roman" w:eastAsia="方正仿宋_GBK" w:cs="Times New Roman"/>
                <w:color w:val="000000"/>
                <w:sz w:val="21"/>
                <w:szCs w:val="21"/>
                <w:lang w:val="en-US" w:eastAsia="zh-CN"/>
              </w:rPr>
              <w:t xml:space="preserve">，现场服务人员擅自缺岗。</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每缺岗1次</w:t>
            </w:r>
            <w:r>
              <w:rPr>
                <w:rFonts w:ascii="Times New Roman" w:hAnsi="Times New Roman" w:eastAsia="方正仿宋_GBK" w:cs="Times New Roman"/>
                <w:color w:val="000000"/>
                <w:sz w:val="21"/>
                <w:szCs w:val="21"/>
                <w:lang w:val="en-US" w:eastAsia="en-US"/>
              </w:rPr>
              <w:t xml:space="preserve">，</w:t>
            </w:r>
            <w:r>
              <w:rPr>
                <w:rFonts w:ascii="Times New Roman" w:hAnsi="Times New Roman" w:eastAsia="方正仿宋_GBK" w:cs="Times New Roman"/>
                <w:color w:val="000000"/>
                <w:sz w:val="21"/>
                <w:szCs w:val="21"/>
                <w:lang w:val="en-US" w:eastAsia="zh-CN"/>
              </w:rPr>
              <w:t xml:space="preserve">扣2分</w:t>
            </w:r>
            <w:r>
              <w:rPr>
                <w:rFonts w:ascii="Times New Roman" w:hAnsi="Times New Roman" w:eastAsia="方正仿宋_GBK" w:cs="Times New Roman"/>
                <w:color w:val="000000"/>
                <w:sz w:val="21"/>
                <w:szCs w:val="21"/>
                <w:lang w:val="en-US" w:eastAsia="en-US"/>
              </w:rPr>
              <w:t xml:space="preserve">，若</w:t>
            </w:r>
            <w:r>
              <w:rPr>
                <w:rFonts w:ascii="Times New Roman" w:hAnsi="Times New Roman" w:eastAsia="方正仿宋_GBK" w:cs="Times New Roman"/>
                <w:color w:val="000000"/>
                <w:sz w:val="21"/>
                <w:szCs w:val="21"/>
                <w:lang w:val="en-US" w:eastAsia="zh-CN"/>
              </w:rPr>
              <w:t xml:space="preserve">季度累计缺岗达到5次，扣20分。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584"/>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物业（安保）公司未</w:t>
            </w:r>
            <w:r>
              <w:rPr>
                <w:rFonts w:ascii="Times New Roman" w:hAnsi="Times New Roman" w:eastAsia="方正仿宋_GBK" w:cs="Times New Roman"/>
                <w:color w:val="000000"/>
                <w:sz w:val="21"/>
                <w:szCs w:val="21"/>
                <w:lang w:val="en-US" w:eastAsia="en-US"/>
              </w:rPr>
              <w:t xml:space="preserve">经</w:t>
            </w:r>
            <w:r>
              <w:rPr>
                <w:rFonts w:ascii="Times New Roman" w:hAnsi="Times New Roman" w:eastAsia="方正仿宋_GBK" w:cs="Times New Roman"/>
                <w:color w:val="000000"/>
                <w:sz w:val="21"/>
                <w:szCs w:val="21"/>
                <w:lang w:val="en-US" w:eastAsia="zh-CN"/>
              </w:rPr>
              <w:t xml:space="preserve">馆方</w:t>
            </w:r>
            <w:r>
              <w:rPr>
                <w:rFonts w:ascii="Times New Roman" w:hAnsi="Times New Roman" w:eastAsia="方正仿宋_GBK" w:cs="Times New Roman"/>
                <w:color w:val="000000"/>
                <w:sz w:val="21"/>
                <w:szCs w:val="21"/>
                <w:lang w:val="en-US" w:eastAsia="en-US"/>
              </w:rPr>
              <w:t xml:space="preserve">事先书面同意</w:t>
            </w:r>
            <w:r>
              <w:rPr>
                <w:rFonts w:ascii="Times New Roman" w:hAnsi="Times New Roman" w:eastAsia="方正仿宋_GBK" w:cs="Times New Roman"/>
                <w:color w:val="000000"/>
                <w:sz w:val="21"/>
                <w:szCs w:val="21"/>
                <w:lang w:val="en-US" w:eastAsia="zh-CN"/>
              </w:rPr>
              <w:t xml:space="preserve">，提供</w:t>
            </w:r>
            <w:r>
              <w:rPr>
                <w:rFonts w:ascii="Times New Roman" w:hAnsi="Times New Roman" w:eastAsia="方正仿宋_GBK" w:cs="Times New Roman"/>
                <w:color w:val="000000"/>
                <w:sz w:val="21"/>
                <w:szCs w:val="21"/>
                <w:lang w:val="en-US" w:eastAsia="en-US"/>
              </w:rPr>
              <w:t xml:space="preserve">超龄</w:t>
            </w:r>
            <w:r>
              <w:rPr>
                <w:rFonts w:ascii="Times New Roman" w:hAnsi="Times New Roman" w:eastAsia="方正仿宋_GBK" w:cs="Times New Roman"/>
                <w:color w:val="000000"/>
                <w:sz w:val="21"/>
                <w:szCs w:val="21"/>
                <w:lang w:val="en-US" w:eastAsia="zh-CN"/>
              </w:rPr>
              <w:t xml:space="preserve">服务人员进行现场作业。</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每超龄1岗次</w:t>
            </w:r>
            <w:r>
              <w:rPr>
                <w:rFonts w:ascii="Times New Roman" w:hAnsi="Times New Roman" w:eastAsia="方正仿宋_GBK" w:cs="Times New Roman"/>
                <w:color w:val="000000"/>
                <w:sz w:val="21"/>
                <w:szCs w:val="21"/>
                <w:lang w:val="en-US" w:eastAsia="en-US"/>
              </w:rPr>
              <w:t xml:space="preserve">，扣</w:t>
            </w:r>
            <w:r>
              <w:rPr>
                <w:rFonts w:ascii="Times New Roman" w:hAnsi="Times New Roman" w:eastAsia="方正仿宋_GBK" w:cs="Times New Roman"/>
                <w:color w:val="000000"/>
                <w:sz w:val="21"/>
                <w:szCs w:val="21"/>
                <w:lang w:val="en-US" w:eastAsia="zh-CN"/>
              </w:rPr>
              <w:t xml:space="preserve">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t xml:space="preserve">物业（安保）公司服务人员每月最多补卡2次（</w:t>
            </w:r>
            <w:r>
              <w:rPr>
                <w:rFonts w:ascii="Times New Roman" w:hAnsi="Times New Roman" w:eastAsia="方正仿宋_GBK" w:cs="Times New Roman"/>
                <w:color w:val="000000"/>
                <w:sz w:val="21"/>
                <w:szCs w:val="21"/>
                <w:lang w:val="en-US" w:eastAsia="en-US" w:bidi="ar-SA"/>
              </w:rPr>
              <w:t xml:space="preserve">补卡</w:t>
            </w:r>
            <w:r>
              <w:rPr>
                <w:rFonts w:ascii="Times New Roman" w:hAnsi="Times New Roman" w:eastAsia="方正仿宋_GBK" w:cs="Times New Roman"/>
                <w:color w:val="000000"/>
                <w:sz w:val="21"/>
                <w:szCs w:val="21"/>
                <w:lang w:val="en-US" w:eastAsia="zh-CN" w:bidi="ar-SA"/>
              </w:rPr>
              <w:t xml:space="preserve">需提供现场作业证明，无法提供现场作业证明视为缺岗），超过2次未进行考勤打卡。</w:t>
            </w:r>
            <w:r/>
          </w:p>
        </w:tc>
        <w:tc>
          <w:tcPr>
            <w:tcW w:w="3300"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每月每名在岗员工可有2次</w:t>
            </w:r>
            <w:r>
              <w:rPr>
                <w:rFonts w:ascii="Times New Roman" w:hAnsi="Times New Roman" w:eastAsia="方正仿宋_GBK" w:cs="Times New Roman"/>
                <w:color w:val="000000"/>
                <w:sz w:val="21"/>
                <w:szCs w:val="21"/>
                <w:lang w:val="en-US" w:eastAsia="en-US"/>
              </w:rPr>
              <w:t xml:space="preserve">（含）</w:t>
            </w:r>
            <w:r>
              <w:rPr>
                <w:rFonts w:ascii="Times New Roman" w:hAnsi="Times New Roman" w:eastAsia="方正仿宋_GBK" w:cs="Times New Roman"/>
                <w:color w:val="000000"/>
                <w:sz w:val="21"/>
                <w:szCs w:val="21"/>
                <w:lang w:val="en-US" w:eastAsia="zh-CN"/>
              </w:rPr>
              <w:t xml:space="preserve">忘打卡补卡机会</w:t>
            </w:r>
            <w:r>
              <w:rPr>
                <w:rFonts w:ascii="Times New Roman" w:hAnsi="Times New Roman" w:eastAsia="方正仿宋_GBK" w:cs="Times New Roman"/>
                <w:color w:val="000000"/>
                <w:sz w:val="21"/>
                <w:szCs w:val="21"/>
                <w:lang w:val="en-US" w:eastAsia="en-US"/>
              </w:rPr>
              <w:t xml:space="preserve">，但需提供缺卡当班次的在岗证明</w:t>
            </w:r>
            <w:r>
              <w:rPr>
                <w:rFonts w:ascii="Times New Roman" w:hAnsi="Times New Roman" w:eastAsia="方正仿宋_GBK" w:cs="Times New Roman"/>
                <w:color w:val="000000"/>
                <w:sz w:val="21"/>
                <w:szCs w:val="21"/>
                <w:lang w:val="en-US" w:eastAsia="zh-CN"/>
              </w:rPr>
              <w:t xml:space="preserve">。第3次起</w:t>
            </w:r>
            <w:r>
              <w:rPr>
                <w:rFonts w:ascii="Times New Roman" w:hAnsi="Times New Roman" w:eastAsia="方正仿宋_GBK" w:cs="Times New Roman"/>
                <w:color w:val="000000"/>
                <w:sz w:val="21"/>
                <w:szCs w:val="21"/>
                <w:lang w:val="en-US" w:eastAsia="en-US"/>
              </w:rPr>
              <w:t xml:space="preserve">，</w:t>
            </w:r>
            <w:r>
              <w:rPr>
                <w:rFonts w:ascii="Times New Roman" w:hAnsi="Times New Roman" w:eastAsia="方正仿宋_GBK" w:cs="Times New Roman"/>
                <w:color w:val="000000"/>
                <w:sz w:val="21"/>
                <w:szCs w:val="21"/>
                <w:lang w:val="en-US" w:eastAsia="zh-CN"/>
              </w:rPr>
              <w:t xml:space="preserve">按缺勤处理，每缺勤1人次，扣3分。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现场人员未按照合同要求配置持有相应资质人员进行岗位服务的。</w:t>
            </w:r>
            <w:r/>
          </w:p>
        </w:tc>
        <w:tc>
          <w:tcPr>
            <w:tcW w:w="3300"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每发现人员资质不符合1人次</w:t>
            </w:r>
            <w:r>
              <w:rPr>
                <w:rFonts w:ascii="Times New Roman" w:hAnsi="Times New Roman" w:eastAsia="方正仿宋_GBK" w:cs="Times New Roman"/>
                <w:color w:val="000000"/>
                <w:sz w:val="21"/>
                <w:szCs w:val="21"/>
                <w:lang w:val="en-US" w:eastAsia="en-US"/>
              </w:rPr>
              <w:t xml:space="preserve">，扣2分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如因物业（安保）公司原因导致现场行政处罚</w:t>
            </w:r>
            <w:r>
              <w:rPr>
                <w:rFonts w:hint="eastAsia" w:ascii="Times New Roman" w:hAnsi="Times New Roman" w:eastAsia="方正仿宋_GBK" w:cs="Times New Roman"/>
                <w:color w:val="000000"/>
                <w:sz w:val="21"/>
                <w:szCs w:val="21"/>
                <w:lang w:val="en-US" w:eastAsia="zh-CN"/>
              </w:rPr>
              <w:t xml:space="preserve">、导致被市级及以上有关部门通报、导致场馆绩效考核被扣分</w:t>
            </w:r>
            <w:r>
              <w:rPr>
                <w:rFonts w:ascii="Times New Roman" w:hAnsi="Times New Roman" w:eastAsia="方正仿宋_GBK" w:cs="Times New Roman"/>
                <w:color w:val="000000"/>
                <w:sz w:val="21"/>
                <w:szCs w:val="21"/>
                <w:lang w:val="en-US" w:eastAsia="zh-CN"/>
              </w:rPr>
              <w:t xml:space="preserve">的。</w:t>
            </w:r>
            <w:r/>
          </w:p>
        </w:tc>
        <w:tc>
          <w:tcPr>
            <w:tcW w:w="3300"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rPr>
              <w:t xml:space="preserve">每发生１次，扣</w:t>
            </w:r>
            <w:r>
              <w:rPr>
                <w:rFonts w:ascii="Times New Roman" w:hAnsi="Times New Roman" w:eastAsia="方正仿宋_GBK" w:cs="Times New Roman"/>
                <w:color w:val="000000"/>
                <w:sz w:val="21"/>
                <w:szCs w:val="21"/>
                <w:lang w:val="en-US" w:eastAsia="zh-CN"/>
              </w:rPr>
              <w:t xml:space="preserve">20</w:t>
            </w:r>
            <w:r>
              <w:rPr>
                <w:rFonts w:ascii="Times New Roman" w:hAnsi="Times New Roman" w:eastAsia="方正仿宋_GBK" w:cs="Times New Roman"/>
                <w:color w:val="000000"/>
                <w:sz w:val="21"/>
                <w:szCs w:val="21"/>
              </w:rPr>
              <w:t xml:space="preserve">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总馆各分支机构</w:t>
            </w:r>
            <w:r>
              <w:rPr>
                <w:rFonts w:hint="eastAsia" w:ascii="Times New Roman" w:hAnsi="Times New Roman" w:eastAsia="方正仿宋_GBK" w:cs="Times New Roman"/>
                <w:color w:val="000000"/>
                <w:sz w:val="21"/>
                <w:szCs w:val="21"/>
                <w:lang w:val="en-US" w:eastAsia="zh-CN"/>
              </w:rPr>
              <w:t xml:space="preserve">不定期抽查</w:t>
            </w:r>
            <w:r>
              <w:rPr>
                <w:rFonts w:ascii="Times New Roman" w:hAnsi="Times New Roman" w:eastAsia="方正仿宋_GBK" w:cs="Times New Roman"/>
                <w:color w:val="000000"/>
                <w:sz w:val="21"/>
                <w:szCs w:val="21"/>
                <w:lang w:val="en-US" w:eastAsia="zh-CN"/>
              </w:rPr>
              <w:t xml:space="preserve">物业公司购买的物业公共责任险或物业管理责任险等保险的保单</w:t>
            </w:r>
            <w:r>
              <w:rPr>
                <w:rFonts w:hint="eastAsia" w:ascii="Times New Roman" w:hAnsi="Times New Roman" w:eastAsia="方正仿宋_GBK" w:cs="Times New Roman"/>
                <w:color w:val="000000"/>
                <w:sz w:val="21"/>
                <w:szCs w:val="21"/>
                <w:lang w:val="en-US" w:eastAsia="zh-CN"/>
              </w:rPr>
              <w:t xml:space="preserve">信息</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每发现１人未购保险，扣1分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512"/>
        </w:trPr>
        <w:tc>
          <w:tcPr>
            <w:tcW w:w="1135" w:type="dxa"/>
            <w:vAlign w:val="center"/>
            <w:vMerge w:val="restart"/>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服务质</w:t>
            </w:r>
            <w:r>
              <w:rPr>
                <w:rFonts w:ascii="Times New Roman" w:hAnsi="Times New Roman" w:eastAsia="方正仿宋_GBK" w:cs="Times New Roman"/>
                <w:color w:val="000000"/>
                <w:sz w:val="21"/>
                <w:szCs w:val="21"/>
                <w:lang w:val="en-US" w:eastAsia="zh-CN" w:bidi="ar-SA"/>
              </w:rPr>
              <w:t xml:space="preserve">量</w:t>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现场服务人员与游客、观众发生冲突的。</w:t>
            </w:r>
            <w:r/>
          </w:p>
        </w:tc>
        <w:tc>
          <w:tcPr>
            <w:tcW w:w="3300" w:type="dxa"/>
            <w:vAlign w:val="center"/>
            <w:textDirection w:val="lrTb"/>
            <w:noWrap w:val="false"/>
          </w:tcPr>
          <w:p>
            <w:pPr>
              <w:pStyle w:val="1166"/>
              <w:jc w:val="left"/>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rPr>
              <w:t xml:space="preserve">每发生１次</w:t>
            </w:r>
            <w:r>
              <w:rPr>
                <w:rFonts w:ascii="Times New Roman" w:hAnsi="Times New Roman" w:eastAsia="方正仿宋_GBK" w:cs="Times New Roman"/>
                <w:color w:val="000000"/>
                <w:sz w:val="21"/>
                <w:szCs w:val="21"/>
                <w:lang w:val="en-US" w:eastAsia="zh-CN"/>
              </w:rPr>
              <w:t xml:space="preserve">冲突</w:t>
            </w:r>
            <w:r>
              <w:rPr>
                <w:rFonts w:ascii="Times New Roman" w:hAnsi="Times New Roman" w:eastAsia="方正仿宋_GBK" w:cs="Times New Roman"/>
                <w:color w:val="000000"/>
                <w:sz w:val="21"/>
                <w:szCs w:val="21"/>
              </w:rPr>
              <w:t xml:space="preserve">，扣</w:t>
            </w:r>
            <w:r>
              <w:rPr>
                <w:rFonts w:ascii="Times New Roman" w:hAnsi="Times New Roman" w:eastAsia="方正仿宋_GBK" w:cs="Times New Roman"/>
                <w:color w:val="000000"/>
                <w:sz w:val="21"/>
                <w:szCs w:val="21"/>
                <w:lang w:val="en-US" w:eastAsia="zh-CN"/>
              </w:rPr>
              <w:t xml:space="preserve">5</w:t>
            </w:r>
            <w:r>
              <w:rPr>
                <w:rFonts w:ascii="Times New Roman" w:hAnsi="Times New Roman" w:eastAsia="方正仿宋_GBK" w:cs="Times New Roman"/>
                <w:color w:val="000000"/>
                <w:sz w:val="21"/>
                <w:szCs w:val="21"/>
              </w:rPr>
              <w:t xml:space="preserve">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物业（安保）各项管理制度齐全并上墙，工作台账规范完整</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每发现１处缺失，扣1分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工作期间统一着装，衣衫整洁，服务态度热情</w:t>
            </w:r>
            <w:r/>
          </w:p>
        </w:tc>
        <w:tc>
          <w:tcPr>
            <w:tcW w:w="3300" w:type="dxa"/>
            <w:vAlign w:val="center"/>
            <w:textDirection w:val="lrTb"/>
            <w:noWrap w:val="false"/>
          </w:tcPr>
          <w:p>
            <w:pPr>
              <w:pStyle w:val="1166"/>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每发现１人不符合要求，扣1分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34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售检票等形象岗，维护好售检票秩序，做好观众的疏导工作，确有必要时，配合馆内进行人员流量管控，告知馆内承载量</w:t>
            </w:r>
            <w:r/>
          </w:p>
        </w:tc>
        <w:tc>
          <w:tcPr>
            <w:tcW w:w="3300" w:type="dxa"/>
            <w:vAlign w:val="center"/>
            <w:textDirection w:val="lrTb"/>
            <w:noWrap w:val="false"/>
          </w:tcPr>
          <w:p>
            <w:pPr>
              <w:pStyle w:val="1166"/>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每发现１人不符合要求，扣1分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34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保洁岗根据招标文件中保洁工作标准要求，做到视域内干净整洁无杂物</w:t>
            </w:r>
            <w:r/>
          </w:p>
        </w:tc>
        <w:tc>
          <w:tcPr>
            <w:tcW w:w="3300" w:type="dxa"/>
            <w:vAlign w:val="center"/>
            <w:textDirection w:val="lrTb"/>
            <w:noWrap w:val="false"/>
          </w:tcPr>
          <w:p>
            <w:pPr>
              <w:pStyle w:val="1166"/>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每发现１处不符合要求，扣0.5分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46"/>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安保岗位人员应按招标文件要求严格遴选，必须取得相应证书，消防控制室人员持证上岗，做好监控画面巡查工作，按规范及时处置安防、消防系统报警问题并做好相应值班记录，工作中恪尽职守，确保安全无事故，积极配合馆方完成交办的其他工作</w:t>
            </w:r>
            <w:r/>
          </w:p>
        </w:tc>
        <w:tc>
          <w:tcPr>
            <w:tcW w:w="3300" w:type="dxa"/>
            <w:vAlign w:val="center"/>
            <w:textDirection w:val="lrTb"/>
            <w:noWrap w:val="false"/>
          </w:tcPr>
          <w:p>
            <w:pPr>
              <w:pStyle w:val="1166"/>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每发现１处不符合要求，扣3分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安检岗在游客入馆时做好安全检查，应对游客携带的限制物品，做好保管、处理</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每发现１处不符合要求，扣2分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巡逻岗对场馆展厅、公共区域、地下车库、关键部位及围墙周界定时巡更，做好治安、消防巡查，并做好巡查记录</w:t>
            </w:r>
            <w:r>
              <w:rPr>
                <w:rFonts w:hint="eastAsia" w:ascii="Times New Roman" w:hAnsi="Times New Roman" w:eastAsia="方正仿宋_GBK" w:cs="Times New Roman"/>
                <w:color w:val="000000"/>
                <w:sz w:val="21"/>
                <w:szCs w:val="21"/>
                <w:lang w:val="en-US" w:eastAsia="zh-CN"/>
              </w:rPr>
              <w:t xml:space="preserve">；协助场馆做好施工现场驻点管理</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每发现１处不符合要求，扣2分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507"/>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工程岗应保证现场设备设施的正常运行，供电系统出现故障及时排除，不得出现因物业原因导致馆内供水、供电、消防等出现问题被相关部门处罚</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每发现１处不符合要求，扣2分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hint="eastAsia" w:ascii="Times New Roman" w:hAnsi="Times New Roman" w:eastAsia="方正仿宋_GBK" w:cs="Times New Roman"/>
                <w:color w:val="000000"/>
                <w:sz w:val="21"/>
                <w:szCs w:val="21"/>
                <w:lang w:val="en-US" w:eastAsia="zh-CN"/>
              </w:rPr>
              <w:t xml:space="preserve">食堂服务应做好对食品安全的管理，按规范标准落实食堂服务工作的严格管理，确保用餐安全。</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hint="eastAsia" w:ascii="Times New Roman" w:hAnsi="Times New Roman" w:eastAsia="方正仿宋_GBK" w:cs="Times New Roman"/>
                <w:color w:val="000000"/>
                <w:sz w:val="21"/>
                <w:szCs w:val="21"/>
                <w:lang w:val="en-US" w:eastAsia="zh-CN"/>
              </w:rPr>
              <w:t xml:space="preserve">如发生就餐中断或食品中毒等较大问题，</w:t>
            </w:r>
            <w:r>
              <w:rPr>
                <w:rFonts w:ascii="Times New Roman" w:hAnsi="Times New Roman" w:eastAsia="方正仿宋_GBK" w:cs="Times New Roman"/>
                <w:color w:val="000000"/>
                <w:sz w:val="21"/>
                <w:szCs w:val="21"/>
              </w:rPr>
              <w:t xml:space="preserve">每发生１次，扣</w:t>
            </w:r>
            <w:r>
              <w:rPr>
                <w:rFonts w:ascii="Times New Roman" w:hAnsi="Times New Roman" w:eastAsia="方正仿宋_GBK" w:cs="Times New Roman"/>
                <w:color w:val="000000"/>
                <w:sz w:val="21"/>
                <w:szCs w:val="21"/>
                <w:lang w:val="en-US" w:eastAsia="zh-CN"/>
              </w:rPr>
              <w:t xml:space="preserve">20</w:t>
            </w:r>
            <w:r>
              <w:rPr>
                <w:rFonts w:ascii="Times New Roman" w:hAnsi="Times New Roman" w:eastAsia="方正仿宋_GBK" w:cs="Times New Roman"/>
                <w:color w:val="000000"/>
                <w:sz w:val="21"/>
                <w:szCs w:val="21"/>
              </w:rPr>
              <w:t xml:space="preserve">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9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物业人员在岗期间严守纪律，没有从事与工作无关的事，例如：早退及脱窜岗、睡觉、饮酒、打牌赌博、大声谈笑闲聊、在岗位上长时间看手机等</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每发现１处不符合要求，扣5分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340"/>
        </w:trPr>
        <w:tc>
          <w:tcPr>
            <w:tcW w:w="1135" w:type="dxa"/>
            <w:vAlign w:val="center"/>
            <w:vMerge w:val="restart"/>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安全</w:t>
            </w:r>
            <w:r/>
          </w:p>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生产</w:t>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安全生产管理措施是否到位</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每发生1次安全隐患，扣2分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r>
      <w:tr>
        <w:trPr>
          <w:jc w:val="center"/>
          <w:trHeight w:val="340"/>
        </w:trPr>
        <w:tc>
          <w:tcPr>
            <w:tcW w:w="1135" w:type="dxa"/>
            <w:vAlign w:val="center"/>
            <w:vMerge w:val="continue"/>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发生一般安全事故</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每发生1起一般及以上安全生产事故，扣10分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r>
      <w:tr>
        <w:trPr>
          <w:jc w:val="center"/>
          <w:trHeight w:val="90"/>
        </w:trPr>
        <w:tc>
          <w:tcPr>
            <w:tcW w:w="1135"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服务文件归档</w:t>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培训演练计划、培训演练记录等台账记录</w:t>
            </w:r>
            <w:r/>
          </w:p>
        </w:tc>
        <w:tc>
          <w:tcPr>
            <w:tcW w:w="3300" w:type="dxa"/>
            <w:vAlign w:val="top"/>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每发生１次归档延误，扣2分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r>
      <w:tr>
        <w:trPr>
          <w:jc w:val="center"/>
          <w:trHeight w:val="340"/>
        </w:trPr>
        <w:tc>
          <w:tcPr>
            <w:tcW w:w="1135"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t xml:space="preserve">管理配合</w:t>
            </w:r>
            <w:r/>
          </w:p>
        </w:tc>
        <w:tc>
          <w:tcPr>
            <w:gridSpan w:val="2"/>
            <w:tcW w:w="439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前期约定的管理配合作业范围清单，物业（安保）公司现场作业人员无故拒不配合</w:t>
            </w:r>
            <w:r/>
          </w:p>
        </w:tc>
        <w:tc>
          <w:tcPr>
            <w:tcW w:w="3300"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rPr>
            </w:pPr>
            <w:r>
              <w:rPr>
                <w:rFonts w:ascii="Times New Roman" w:hAnsi="Times New Roman" w:eastAsia="方正仿宋_GBK" w:cs="Times New Roman"/>
                <w:color w:val="000000"/>
                <w:sz w:val="21"/>
                <w:szCs w:val="21"/>
                <w:lang w:val="en-US" w:eastAsia="zh-CN"/>
              </w:rPr>
              <w:t xml:space="preserve">按第1次扣5分，第2次扣10分，第3次扣20分，需在附件中上传证明文件累计进行服务履约扣分</w:t>
            </w:r>
            <w:r/>
          </w:p>
        </w:tc>
        <w:tc>
          <w:tcPr>
            <w:tcW w:w="1133" w:type="dxa"/>
            <w:vAlign w:val="center"/>
            <w:textDirection w:val="lrTb"/>
            <w:noWrap w:val="false"/>
          </w:tcPr>
          <w:p>
            <w:pPr>
              <w:pStyle w:val="1166"/>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bidi="ar-SA"/>
              </w:rPr>
            </w:r>
            <w:r/>
          </w:p>
        </w:tc>
      </w:tr>
      <w:tr>
        <w:trPr>
          <w:jc w:val="center"/>
          <w:trHeight w:val="601"/>
        </w:trPr>
        <w:tc>
          <w:tcPr>
            <w:gridSpan w:val="4"/>
            <w:tcW w:w="8828"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lang w:eastAsia="zh-CN"/>
              </w:rPr>
            </w:pPr>
            <w:r>
              <w:rPr>
                <w:rFonts w:ascii="Times New Roman" w:hAnsi="Times New Roman" w:eastAsia="方正仿宋_GBK" w:cs="Times New Roman"/>
                <w:color w:val="000000"/>
                <w:sz w:val="21"/>
                <w:szCs w:val="21"/>
              </w:rPr>
              <w:t xml:space="preserve">合计</w:t>
            </w:r>
            <w:r>
              <w:rPr>
                <w:rFonts w:ascii="Times New Roman" w:hAnsi="Times New Roman" w:eastAsia="方正仿宋_GBK" w:cs="Times New Roman"/>
                <w:color w:val="000000"/>
                <w:sz w:val="21"/>
                <w:szCs w:val="21"/>
                <w:lang w:val="en-US" w:eastAsia="zh-CN"/>
              </w:rPr>
              <w:t xml:space="preserve">得分（采用百分倒扣评分制，减除所扣分数）</w:t>
            </w:r>
            <w:r/>
          </w:p>
        </w:tc>
        <w:tc>
          <w:tcPr>
            <w:tcW w:w="1133"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1310"/>
        </w:trPr>
        <w:tc>
          <w:tcPr>
            <w:tcW w:w="1135" w:type="dxa"/>
            <w:vAlign w:val="center"/>
            <w:textDirection w:val="lrTb"/>
            <w:noWrap w:val="false"/>
          </w:tcPr>
          <w:p>
            <w:pPr>
              <w:jc w:val="center"/>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其他事项</w:t>
            </w:r>
            <w:r/>
          </w:p>
        </w:tc>
        <w:tc>
          <w:tcPr>
            <w:gridSpan w:val="4"/>
            <w:tcW w:w="8826"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tc>
      </w:tr>
      <w:tr>
        <w:trPr>
          <w:jc w:val="center"/>
          <w:trHeight w:val="1968"/>
        </w:trPr>
        <w:tc>
          <w:tcPr>
            <w:gridSpan w:val="2"/>
            <w:tcW w:w="5174"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分支机构安全保卫部</w:t>
            </w:r>
            <w:r>
              <w:rPr>
                <w:rFonts w:ascii="Times New Roman" w:hAnsi="Times New Roman" w:eastAsia="方正仿宋_GBK" w:cs="Times New Roman"/>
                <w:color w:val="000000"/>
                <w:sz w:val="21"/>
                <w:szCs w:val="21"/>
              </w:rPr>
              <w:t xml:space="preserve">负责人意见：</w:t>
            </w:r>
            <w:r/>
          </w:p>
          <w:p>
            <w:pPr>
              <w:jc w:val="center"/>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p>
            <w:pPr>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签字/日期：</w:t>
            </w:r>
            <w:r/>
          </w:p>
        </w:tc>
        <w:tc>
          <w:tcPr>
            <w:gridSpan w:val="3"/>
            <w:tcW w:w="4787" w:type="dxa"/>
            <w:vAlign w:val="center"/>
            <w:textDirection w:val="lrTb"/>
            <w:noWrap w:val="false"/>
          </w:tcPr>
          <w:p>
            <w:pPr>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en-US" w:eastAsia="zh-CN"/>
              </w:rPr>
              <w:t xml:space="preserve">分支机构</w:t>
            </w:r>
            <w:r>
              <w:rPr>
                <w:rFonts w:ascii="Times New Roman" w:hAnsi="Times New Roman" w:eastAsia="方正仿宋_GBK" w:cs="Times New Roman"/>
                <w:color w:val="000000"/>
                <w:sz w:val="21"/>
                <w:szCs w:val="21"/>
              </w:rPr>
              <w:t xml:space="preserve">负责人意见：</w:t>
            </w:r>
            <w:r/>
          </w:p>
          <w:p>
            <w:pPr>
              <w:jc w:val="center"/>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r>
            <w:r/>
          </w:p>
          <w:p>
            <w:pPr>
              <w:jc w:val="left"/>
              <w:keepLines w:val="0"/>
              <w:keepNext w:val="0"/>
              <w:pageBreakBefore w:val="0"/>
              <w:spacing w:line="240" w:lineRule="auto"/>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签字/日期：</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b/>
          <w:bCs/>
          <w:color w:val="000000"/>
          <w:spacing w:val="-3"/>
          <w:sz w:val="24"/>
          <w:szCs w:val="24"/>
          <w:lang w:val="en-US" w:eastAsia="zh-CN" w:bidi="ar-SA"/>
        </w:rPr>
        <w:t xml:space="preserve">3.业绩</w:t>
      </w:r>
      <w:r>
        <w:rPr>
          <w:rFonts w:hint="eastAsia" w:ascii="宋体" w:hAnsi="宋体" w:eastAsia="宋体" w:cs="Times New Roman"/>
          <w:color w:val="000000"/>
          <w:sz w:val="24"/>
          <w:szCs w:val="24"/>
          <w:lang w:val="en-US" w:eastAsia="zh-CN"/>
        </w:rPr>
        <w:t xml:space="preserve">和</w:t>
      </w:r>
      <w:r>
        <w:rPr>
          <w:rFonts w:hint="eastAsia" w:ascii="宋体" w:hAnsi="宋体" w:eastAsia="宋体" w:cs="宋体"/>
          <w:b/>
          <w:bCs/>
          <w:color w:val="000000"/>
          <w:spacing w:val="-3"/>
          <w:sz w:val="24"/>
          <w:szCs w:val="24"/>
          <w:lang w:val="en-US" w:eastAsia="zh-CN" w:bidi="ar-SA"/>
        </w:rPr>
        <w:t xml:space="preserve">4.履约能力</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
          <w:bCs/>
          <w:color w:val="000000"/>
          <w:sz w:val="24"/>
          <w:szCs w:val="24"/>
          <w:highlight w:val="none"/>
          <w:lang w:val="zh-CN"/>
        </w:rPr>
        <w:t xml:space="preserve">本项目服务全部由小微企业承接</w:t>
      </w:r>
      <w:r>
        <w:rPr>
          <w:rFonts w:hint="eastAsia" w:ascii="宋体" w:hAnsi="宋体" w:eastAsia="宋体" w:cs="宋体"/>
          <w:b/>
          <w:bCs/>
          <w:color w:val="000000"/>
          <w:sz w:val="24"/>
          <w:szCs w:val="24"/>
          <w:highlight w:val="none"/>
          <w:lang w:val="zh-CN" w:eastAsia="zh-CN"/>
        </w:rPr>
        <w:t xml:space="preserve">的，</w:t>
      </w:r>
      <w:r>
        <w:rPr>
          <w:rFonts w:hint="eastAsia" w:ascii="宋体" w:hAnsi="宋体" w:eastAsia="宋体" w:cs="宋体"/>
          <w:b/>
          <w:bCs/>
          <w:color w:val="000000"/>
          <w:sz w:val="24"/>
          <w:szCs w:val="24"/>
          <w:highlight w:val="none"/>
        </w:rPr>
        <w:t xml:space="preserve">对报价给予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150"/>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84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84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84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84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宋体" w:hAnsi="宋体" w:eastAsia="宋体" w:cs="宋体"/>
                <w:b w:val="0"/>
                <w:bCs w:val="0"/>
                <w:color w:val="000000"/>
                <w:spacing w:val="-2"/>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Style w:val="844"/>
                <w:rFonts w:ascii="宋体" w:hAnsi="宋体" w:eastAsia="宋体" w:cs="宋体"/>
                <w:b w:val="0"/>
                <w:bCs w:val="0"/>
                <w:color w:val="000000"/>
                <w:spacing w:val="-2"/>
                <w:sz w:val="21"/>
                <w:szCs w:val="22"/>
                <w:lang w:val="en-US" w:eastAsia="zh-CN" w:bidi="ar-SA"/>
              </w:rPr>
            </w:pPr>
            <w:r>
              <w:rPr>
                <w:rFonts w:hint="eastAsia" w:ascii="宋体" w:hAnsi="宋体" w:eastAsia="宋体" w:cs="宋体"/>
                <w:b w:val="0"/>
                <w:bCs w:val="0"/>
                <w:color w:val="000000"/>
                <w:spacing w:val="1"/>
                <w:sz w:val="21"/>
                <w:szCs w:val="21"/>
                <w:lang w:val="en-US" w:eastAsia="zh-CN" w:bidi="ar-SA"/>
              </w:rPr>
              <w:t xml:space="preserve">整体服务方案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整体服务方案综合评分，包括：1.安保服务方案（至少包含：安检措施方案、场地机动巡逻方案、固定岗设置、展厅安保方案等）；2.物业服务方案（至少包含：物业服务保障、设备运行管理、节能降耗管理等）。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（1）上述每项内容全面、时间计划合理、工作流程具体且可操作性强的，得2分；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（2）上述每项内容较全面、时间计划较合理、工作流程较具体且可操作性较强的，得1分；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844"/>
                <w:rFonts w:hint="eastAsia" w:ascii="宋体" w:hAnsi="宋体" w:eastAsia="宋体" w:cs="宋体"/>
                <w:b w:val="0"/>
                <w:bCs w:val="0"/>
                <w:color w:val="000000"/>
                <w:sz w:val="21"/>
                <w:szCs w:val="22"/>
                <w:lang w:val="en-US" w:eastAsia="zh-CN" w:bidi="ar-SA"/>
              </w:rPr>
            </w:pPr>
            <w:r>
              <w:rPr>
                <w:rFonts w:hint="eastAsia" w:ascii="宋体" w:hAnsi="宋体" w:eastAsia="宋体" w:cs="宋体"/>
                <w:b w:val="0"/>
                <w:bCs w:val="0"/>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844"/>
                <w:rFonts w:hint="eastAsia" w:ascii="宋体" w:hAnsi="宋体" w:eastAsia="宋体" w:cs="宋体"/>
                <w:b w:val="0"/>
                <w:bCs w:val="0"/>
                <w:color w:val="000000"/>
                <w:sz w:val="21"/>
                <w:szCs w:val="21"/>
                <w:lang w:val="en-US" w:eastAsia="zh-CN" w:bidi="ar-SA"/>
              </w:rPr>
            </w:pPr>
            <w:r>
              <w:rPr>
                <w:rFonts w:ascii="宋体" w:hAnsi="宋体" w:eastAsia="宋体" w:cs="宋体"/>
                <w:b w:val="0"/>
                <w:bCs w:val="0"/>
                <w:color w:val="000000"/>
                <w:spacing w:val="-6"/>
                <w:sz w:val="21"/>
                <w:szCs w:val="21"/>
                <w:lang w:val="en-US" w:eastAsia="zh-CN" w:bidi="ar-SA"/>
              </w:rPr>
              <w:t xml:space="preserve">主</w:t>
            </w:r>
            <w:r>
              <w:rPr>
                <w:rFonts w:ascii="宋体" w:hAnsi="宋体" w:eastAsia="宋体" w:cs="宋体"/>
                <w:b w:val="0"/>
                <w:bCs w:val="0"/>
                <w:color w:val="000000"/>
                <w:spacing w:val="-4"/>
                <w:sz w:val="21"/>
                <w:szCs w:val="21"/>
                <w:lang w:val="en-US" w:eastAsia="zh-CN" w:bidi="ar-SA"/>
              </w:rPr>
              <w:t xml:space="preserve">观</w:t>
            </w:r>
            <w:r>
              <w:rPr>
                <w:rFonts w:hint="eastAsia" w:ascii="宋体" w:hAnsi="宋体" w:eastAsia="宋体" w:cs="宋体"/>
                <w:b w:val="0"/>
                <w:bCs w:val="0"/>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宋体" w:hAnsi="宋体" w:eastAsia="宋体" w:cs="宋体"/>
                <w:b w:val="0"/>
                <w:bCs w:val="0"/>
                <w:color w:val="000000"/>
                <w:spacing w:val="-2"/>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b w:val="0"/>
                <w:bCs w:val="0"/>
                <w:color w:val="000000"/>
                <w:spacing w:val="-2"/>
                <w:sz w:val="21"/>
                <w:szCs w:val="22"/>
                <w:lang w:val="en-US" w:eastAsia="zh-CN" w:bidi="ar-SA"/>
              </w:rPr>
            </w:pPr>
            <w:r>
              <w:rPr>
                <w:rFonts w:hint="eastAsia" w:ascii="宋体" w:hAnsi="宋体" w:eastAsia="宋体" w:cs="宋体"/>
                <w:b w:val="0"/>
                <w:bCs w:val="0"/>
                <w:color w:val="000000"/>
                <w:spacing w:val="-2"/>
                <w:sz w:val="21"/>
                <w:szCs w:val="22"/>
                <w:lang w:val="en-US" w:eastAsia="zh-CN" w:bidi="ar-SA"/>
              </w:rPr>
              <w:t xml:space="preserve">部门、岗位职责、工作流程、规章制度、档</w:t>
            </w:r>
            <w:r>
              <w:rPr>
                <w:rFonts w:ascii="宋体" w:hAnsi="宋体" w:eastAsia="宋体" w:cs="宋体"/>
                <w:b w:val="0"/>
                <w:bCs w:val="0"/>
                <w:color w:val="000000"/>
                <w:spacing w:val="-2"/>
                <w:sz w:val="21"/>
                <w:szCs w:val="22"/>
                <w:lang w:val="en-US" w:eastAsia="zh-CN" w:bidi="ar-SA"/>
              </w:rPr>
              <w:t xml:space="preserve">案</w:t>
            </w:r>
            <w:r>
              <w:rPr>
                <w:rFonts w:hint="eastAsia" w:ascii="宋体" w:hAnsi="宋体" w:eastAsia="宋体" w:cs="宋体"/>
                <w:b w:val="0"/>
                <w:bCs w:val="0"/>
                <w:color w:val="000000"/>
                <w:spacing w:val="-2"/>
                <w:sz w:val="21"/>
                <w:szCs w:val="22"/>
                <w:lang w:val="en-US" w:eastAsia="zh-CN" w:bidi="ar-SA"/>
              </w:rPr>
              <w:t xml:space="preserve">管理方案</w:t>
            </w:r>
            <w:r/>
          </w:p>
        </w:tc>
        <w:tc>
          <w:tcPr>
            <w:tcW w:w="6616" w:type="dxa"/>
            <w:vAlign w:val="top"/>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部门、岗位职责、工作流程、规章制度、档案管理方案综合评分，包括：1.安全保卫和物业服务人员编制、部门及岗位职责、工作流程、规章制度；2.安检资料、巡查资料、巡检资料、保洁记录等资料的收集、登记、保存、移交。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（1）上述每项内容全面，有详细内容，针对性强的得2分；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（2）上述每项内容较全面，有较详细的内容，针对性较强的得1分；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844"/>
                <w:rFonts w:hint="eastAsia" w:ascii="宋体" w:hAnsi="宋体" w:eastAsia="宋体" w:cs="宋体"/>
                <w:b w:val="0"/>
                <w:bCs w:val="0"/>
                <w:color w:val="000000"/>
                <w:sz w:val="21"/>
                <w:szCs w:val="22"/>
                <w:lang w:val="en-US" w:eastAsia="zh-CN" w:bidi="ar-SA"/>
              </w:rPr>
            </w:pPr>
            <w:r>
              <w:rPr>
                <w:rFonts w:hint="eastAsia" w:ascii="宋体" w:hAnsi="宋体" w:eastAsia="宋体" w:cs="宋体"/>
                <w:b w:val="0"/>
                <w:bCs w:val="0"/>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b w:val="0"/>
                <w:bCs w:val="0"/>
                <w:color w:val="000000"/>
                <w:sz w:val="21"/>
                <w:szCs w:val="21"/>
                <w:lang w:val="en-US" w:eastAsia="zh-CN" w:bidi="ar-SA"/>
              </w:rPr>
            </w:pPr>
            <w:r>
              <w:rPr>
                <w:rFonts w:ascii="宋体" w:hAnsi="宋体" w:eastAsia="宋体" w:cs="宋体"/>
                <w:b w:val="0"/>
                <w:bCs w:val="0"/>
                <w:color w:val="000000"/>
                <w:spacing w:val="-6"/>
                <w:sz w:val="21"/>
                <w:szCs w:val="21"/>
                <w:lang w:val="en-US" w:eastAsia="zh-CN" w:bidi="ar-SA"/>
              </w:rPr>
              <w:t xml:space="preserve">主</w:t>
            </w:r>
            <w:r>
              <w:rPr>
                <w:rFonts w:ascii="宋体" w:hAnsi="宋体" w:eastAsia="宋体" w:cs="宋体"/>
                <w:b w:val="0"/>
                <w:bCs w:val="0"/>
                <w:color w:val="000000"/>
                <w:spacing w:val="-4"/>
                <w:sz w:val="21"/>
                <w:szCs w:val="21"/>
                <w:lang w:val="en-US" w:eastAsia="zh-CN" w:bidi="ar-SA"/>
              </w:rPr>
              <w:t xml:space="preserve">观</w:t>
            </w:r>
            <w:r>
              <w:rPr>
                <w:rFonts w:hint="eastAsia" w:ascii="宋体" w:hAnsi="宋体" w:eastAsia="宋体" w:cs="宋体"/>
                <w:b w:val="0"/>
                <w:bCs w:val="0"/>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宋体" w:hAnsi="宋体" w:eastAsia="宋体" w:cs="宋体"/>
                <w:b w:val="0"/>
                <w:bCs w:val="0"/>
                <w:color w:val="000000"/>
                <w:spacing w:val="-2"/>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b w:val="0"/>
                <w:bCs w:val="0"/>
                <w:color w:val="000000"/>
                <w:spacing w:val="-2"/>
                <w:sz w:val="21"/>
                <w:szCs w:val="22"/>
                <w:lang w:val="en-US" w:eastAsia="zh-CN" w:bidi="ar-SA"/>
              </w:rPr>
            </w:pPr>
            <w:r>
              <w:rPr>
                <w:rFonts w:ascii="宋体" w:hAnsi="宋体" w:eastAsia="宋体" w:cs="宋体"/>
                <w:b w:val="0"/>
                <w:bCs w:val="0"/>
                <w:color w:val="000000"/>
                <w:spacing w:val="-2"/>
                <w:sz w:val="21"/>
                <w:szCs w:val="22"/>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应急处理预案综合评分，包括：1.自然灾害、事故灾难处理方法及措施；2.公共卫生事件、社会安全事件处理方法及措施；3.公用设施设备（含消防、电梯等方面）故障处理方法及措施；4.景区大客流应对处理方法及措施。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（1）上述每项内容完备健全、针对性强、可操作性强的，得1分；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（2）上述每项内容较完备健全、针对性较强、可操作性较强的，得0.5分；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val="0"/>
                <w:color w:val="000000"/>
                <w:sz w:val="21"/>
                <w:szCs w:val="22"/>
                <w:lang w:val="en-US" w:eastAsia="zh-CN" w:bidi="ar-SA"/>
              </w:rPr>
            </w:pPr>
            <w:r>
              <w:rPr>
                <w:rFonts w:hint="eastAsia" w:ascii="宋体" w:hAnsi="宋体" w:eastAsia="宋体" w:cs="宋体"/>
                <w:b w:val="0"/>
                <w:bCs w:val="0"/>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b w:val="0"/>
                <w:bCs w:val="0"/>
                <w:color w:val="000000"/>
                <w:sz w:val="21"/>
                <w:szCs w:val="21"/>
                <w:lang w:val="en-US" w:eastAsia="zh-CN" w:bidi="ar-SA"/>
              </w:rPr>
            </w:pPr>
            <w:r>
              <w:rPr>
                <w:rFonts w:ascii="宋体" w:hAnsi="宋体" w:eastAsia="宋体" w:cs="宋体"/>
                <w:b w:val="0"/>
                <w:bCs w:val="0"/>
                <w:color w:val="000000"/>
                <w:spacing w:val="-6"/>
                <w:sz w:val="21"/>
                <w:szCs w:val="21"/>
                <w:lang w:val="en-US" w:eastAsia="zh-CN" w:bidi="ar-SA"/>
              </w:rPr>
              <w:t xml:space="preserve">主</w:t>
            </w:r>
            <w:r>
              <w:rPr>
                <w:rFonts w:ascii="宋体" w:hAnsi="宋体" w:eastAsia="宋体" w:cs="宋体"/>
                <w:b w:val="0"/>
                <w:bCs w:val="0"/>
                <w:color w:val="000000"/>
                <w:spacing w:val="-4"/>
                <w:sz w:val="21"/>
                <w:szCs w:val="21"/>
                <w:lang w:val="en-US" w:eastAsia="zh-CN" w:bidi="ar-SA"/>
              </w:rPr>
              <w:t xml:space="preserve">观</w:t>
            </w:r>
            <w:r>
              <w:rPr>
                <w:rFonts w:hint="eastAsia" w:ascii="宋体" w:hAnsi="宋体" w:eastAsia="宋体" w:cs="宋体"/>
                <w:b w:val="0"/>
                <w:bCs w:val="0"/>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宋体" w:hAnsi="宋体" w:eastAsia="宋体" w:cs="宋体"/>
                <w:b w:val="0"/>
                <w:bCs w:val="0"/>
                <w:color w:val="000000"/>
                <w:spacing w:val="-2"/>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2.4</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b w:val="0"/>
                <w:bCs w:val="0"/>
                <w:color w:val="000000"/>
                <w:spacing w:val="-2"/>
                <w:sz w:val="21"/>
                <w:szCs w:val="22"/>
                <w:lang w:val="en-US" w:eastAsia="zh-CN" w:bidi="ar-SA"/>
              </w:rPr>
            </w:pPr>
            <w:r>
              <w:rPr>
                <w:rFonts w:hint="eastAsia" w:ascii="宋体" w:hAnsi="宋体" w:eastAsia="宋体" w:cs="宋体"/>
                <w:b w:val="0"/>
                <w:bCs w:val="0"/>
                <w:color w:val="000000"/>
                <w:spacing w:val="-2"/>
                <w:sz w:val="21"/>
                <w:szCs w:val="22"/>
                <w:lang w:val="en-US" w:eastAsia="zh-CN" w:bidi="ar-SA"/>
              </w:rPr>
              <w:t xml:space="preserve">双休日、法定节假日、重大活动及临时接待服务保障方案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双休日、法定节假日、重大活动及临时接待服务保障方案综合评分，包括：1.双休日、法定节假日、重大活动及临时接待服务保障方案；2.晚间延时开放及夜间安全保障方案。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（1）上述每项内容详细、科学合理、可行性强的，得1分；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（2）上述每项内容较详细、较科学合理、可行性较强的，得0.5分；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val="0"/>
                <w:color w:val="000000"/>
                <w:sz w:val="21"/>
                <w:szCs w:val="22"/>
                <w:lang w:val="en-US" w:eastAsia="zh-CN" w:bidi="ar-SA"/>
              </w:rPr>
            </w:pPr>
            <w:r>
              <w:rPr>
                <w:rFonts w:hint="eastAsia" w:ascii="宋体" w:hAnsi="宋体" w:eastAsia="宋体" w:cs="宋体"/>
                <w:b w:val="0"/>
                <w:bCs w:val="0"/>
                <w:color w:val="000000"/>
                <w:sz w:val="21"/>
                <w:szCs w:val="22"/>
                <w:lang w:val="en-US" w:eastAsia="zh-CN" w:bidi="ar-SA"/>
              </w:rPr>
              <w:t xml:space="preserve">2</w:t>
            </w:r>
            <w:r/>
          </w:p>
        </w:tc>
        <w:tc>
          <w:tcPr>
            <w:tcW w:w="78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b w:val="0"/>
                <w:bCs w:val="0"/>
                <w:color w:val="000000"/>
                <w:spacing w:val="-6"/>
                <w:sz w:val="21"/>
                <w:szCs w:val="21"/>
                <w:lang w:val="en-US" w:eastAsia="zh-CN" w:bidi="ar-SA"/>
              </w:rPr>
            </w:pPr>
            <w:r>
              <w:rPr>
                <w:rFonts w:ascii="宋体" w:hAnsi="宋体" w:eastAsia="宋体" w:cs="宋体"/>
                <w:b w:val="0"/>
                <w:bCs w:val="0"/>
                <w:color w:val="000000"/>
                <w:spacing w:val="-6"/>
                <w:sz w:val="21"/>
                <w:szCs w:val="21"/>
                <w:lang w:val="en-US" w:eastAsia="zh-CN" w:bidi="ar-SA"/>
              </w:rPr>
              <w:t xml:space="preserve">主</w:t>
            </w:r>
            <w:r>
              <w:rPr>
                <w:rFonts w:ascii="宋体" w:hAnsi="宋体" w:eastAsia="宋体" w:cs="宋体"/>
                <w:b w:val="0"/>
                <w:bCs w:val="0"/>
                <w:color w:val="000000"/>
                <w:spacing w:val="-4"/>
                <w:sz w:val="21"/>
                <w:szCs w:val="21"/>
                <w:lang w:val="en-US" w:eastAsia="zh-CN" w:bidi="ar-SA"/>
              </w:rPr>
              <w:t xml:space="preserve">观</w:t>
            </w:r>
            <w:r>
              <w:rPr>
                <w:rFonts w:hint="eastAsia" w:ascii="宋体" w:hAnsi="宋体" w:eastAsia="宋体" w:cs="宋体"/>
                <w:b w:val="0"/>
                <w:bCs w:val="0"/>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left"/>
              <w:keepLines w:val="0"/>
              <w:keepNext w:val="0"/>
              <w:pageBreakBefore w:val="0"/>
              <w:spacing w:line="264" w:lineRule="auto"/>
              <w:widowControl w:val="off"/>
              <w:rPr>
                <w:rFonts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ascii="宋体" w:hAnsi="宋体" w:eastAsia="宋体" w:cs="宋体"/>
                <w:b w:val="0"/>
                <w:bCs w:val="0"/>
                <w:color w:val="000000"/>
                <w:sz w:val="21"/>
                <w:szCs w:val="21"/>
                <w:lang w:val="en-US" w:eastAsia="zh-CN" w:bidi="ar-SA"/>
              </w:rPr>
              <w:t xml:space="preserve">进</w:t>
            </w:r>
            <w:r>
              <w:rPr>
                <w:rFonts w:hint="eastAsia" w:ascii="宋体" w:hAnsi="宋体" w:eastAsia="宋体" w:cs="宋体"/>
                <w:b w:val="0"/>
                <w:bCs w:val="0"/>
                <w:color w:val="000000"/>
                <w:sz w:val="21"/>
                <w:szCs w:val="21"/>
                <w:lang w:val="en-US" w:eastAsia="zh-CN" w:bidi="ar-SA"/>
              </w:rPr>
              <w:t xml:space="preserve">、退</w:t>
            </w:r>
            <w:r>
              <w:rPr>
                <w:rFonts w:ascii="宋体" w:hAnsi="宋体" w:eastAsia="宋体" w:cs="宋体"/>
                <w:b w:val="0"/>
                <w:bCs w:val="0"/>
                <w:color w:val="000000"/>
                <w:sz w:val="21"/>
                <w:szCs w:val="21"/>
                <w:lang w:val="en-US" w:eastAsia="zh-CN" w:bidi="ar-SA"/>
              </w:rPr>
              <w:t xml:space="preserve">场交接过渡方案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进、退场交接过渡方案综合评分，包括：1.人员调配计划，安保措施方案，接待方案等；2.巡逻安全计划、人员安排、重要场所安排等；3.交接计划，交接时间，具体流程等；4.难点处理。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（1）上述每项内容详细、科学合理、可行性强的，得0.5分；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（2）上述每项内容较详细、较科学合理、可行性较强的，得0.2分； </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val="0"/>
                <w:color w:val="000000"/>
                <w:sz w:val="21"/>
                <w:szCs w:val="22"/>
                <w:lang w:val="en-US" w:eastAsia="zh-CN" w:bidi="ar-SA"/>
              </w:rPr>
            </w:pPr>
            <w:r>
              <w:rPr>
                <w:rFonts w:hint="eastAsia" w:ascii="宋体" w:hAnsi="宋体" w:eastAsia="宋体" w:cs="宋体"/>
                <w:b w:val="0"/>
                <w:bCs w:val="0"/>
                <w:color w:val="000000"/>
                <w:sz w:val="21"/>
                <w:szCs w:val="22"/>
                <w:lang w:val="en-US" w:eastAsia="zh-CN" w:bidi="ar-SA"/>
              </w:rPr>
              <w:t xml:space="preserve">2</w:t>
            </w:r>
            <w:r/>
          </w:p>
        </w:tc>
        <w:tc>
          <w:tcPr>
            <w:tcW w:w="78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b w:val="0"/>
                <w:bCs w:val="0"/>
                <w:color w:val="000000"/>
                <w:sz w:val="21"/>
                <w:szCs w:val="22"/>
                <w:lang w:val="en-US" w:eastAsia="zh-CN" w:bidi="ar-SA"/>
              </w:rPr>
            </w:pPr>
            <w:r>
              <w:rPr>
                <w:rFonts w:ascii="宋体" w:hAnsi="宋体" w:eastAsia="宋体" w:cs="宋体"/>
                <w:b w:val="0"/>
                <w:bCs w:val="0"/>
                <w:color w:val="000000"/>
                <w:sz w:val="21"/>
                <w:szCs w:val="22"/>
                <w:lang w:val="en-US" w:eastAsia="zh-CN" w:bidi="ar-SA"/>
              </w:rPr>
              <w:t xml:space="preserve">主观</w:t>
            </w:r>
            <w:r>
              <w:rPr>
                <w:rFonts w:hint="eastAsia" w:ascii="宋体" w:hAnsi="宋体" w:eastAsia="宋体" w:cs="宋体"/>
                <w:b w:val="0"/>
                <w:bCs w:val="0"/>
                <w:color w:val="000000"/>
                <w:sz w:val="21"/>
                <w:szCs w:val="22"/>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宋体" w:hAnsi="宋体" w:eastAsia="宋体" w:cs="宋体"/>
                <w:b w:val="0"/>
                <w:bCs w:val="0"/>
                <w:color w:val="000000"/>
                <w:spacing w:val="-2"/>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2.6</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b w:val="0"/>
                <w:bCs w:val="0"/>
                <w:color w:val="000000"/>
                <w:spacing w:val="-2"/>
                <w:sz w:val="21"/>
                <w:szCs w:val="22"/>
                <w:lang w:val="en-US" w:eastAsia="zh-CN" w:bidi="ar-SA"/>
              </w:rPr>
            </w:pPr>
            <w:r>
              <w:rPr>
                <w:rFonts w:ascii="宋体" w:hAnsi="宋体" w:eastAsia="宋体" w:cs="宋体"/>
                <w:b w:val="0"/>
                <w:bCs w:val="0"/>
                <w:color w:val="000000"/>
                <w:spacing w:val="-2"/>
                <w:sz w:val="21"/>
                <w:szCs w:val="22"/>
                <w:lang w:val="en-US" w:eastAsia="zh-CN" w:bidi="ar-SA"/>
              </w:rPr>
              <w:t xml:space="preserve">培训</w:t>
            </w:r>
            <w:r>
              <w:rPr>
                <w:rFonts w:hint="eastAsia" w:ascii="宋体" w:hAnsi="宋体" w:eastAsia="宋体" w:cs="宋体"/>
                <w:b w:val="0"/>
                <w:bCs w:val="0"/>
                <w:color w:val="000000"/>
                <w:spacing w:val="-2"/>
                <w:sz w:val="21"/>
                <w:szCs w:val="22"/>
                <w:lang w:val="en-US" w:eastAsia="zh-CN" w:bidi="ar-SA"/>
              </w:rPr>
              <w:t xml:space="preserve">及考核</w:t>
            </w:r>
            <w:r>
              <w:rPr>
                <w:rFonts w:ascii="宋体" w:hAnsi="宋体" w:eastAsia="宋体" w:cs="宋体"/>
                <w:b w:val="0"/>
                <w:bCs w:val="0"/>
                <w:color w:val="000000"/>
                <w:spacing w:val="-2"/>
                <w:sz w:val="21"/>
                <w:szCs w:val="22"/>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评委根据投标人提供的项目培训及考核方案综合评分，包括：1.培训方案（至少包含：岗前培训、定期培训、岗位培训、特殊岗位培训、专题培训等内容）；2.考核方案（至少包含：考核标准，考核措施，奖惩措施等）。以上每项内容逐条阐述。</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（1）上述每项内容完整详细、科学合理的，得2分；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（2）上述每项内容相对完整、比较合理的，得1分；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（3）上述每项内容不合理或未提供方案的不得分。</w:t>
            </w:r>
            <w:r/>
          </w:p>
        </w:tc>
        <w:tc>
          <w:tcPr>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val="0"/>
                <w:color w:val="000000"/>
                <w:sz w:val="21"/>
                <w:szCs w:val="22"/>
                <w:lang w:val="en-US" w:eastAsia="zh-CN" w:bidi="ar-SA"/>
              </w:rPr>
            </w:pPr>
            <w:r>
              <w:rPr>
                <w:rFonts w:hint="eastAsia" w:ascii="宋体" w:hAnsi="宋体" w:cs="宋体"/>
                <w:b w:val="0"/>
                <w:bCs w:val="0"/>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b w:val="0"/>
                <w:bCs w:val="0"/>
                <w:color w:val="000000"/>
                <w:sz w:val="21"/>
                <w:szCs w:val="21"/>
                <w:lang w:val="en-US" w:eastAsia="zh-CN" w:bidi="ar-SA"/>
              </w:rPr>
            </w:pPr>
            <w:r>
              <w:rPr>
                <w:rFonts w:ascii="宋体" w:hAnsi="宋体" w:eastAsia="宋体" w:cs="宋体"/>
                <w:b w:val="0"/>
                <w:bCs w:val="0"/>
                <w:color w:val="000000"/>
                <w:spacing w:val="-6"/>
                <w:sz w:val="21"/>
                <w:szCs w:val="21"/>
                <w:lang w:val="en-US" w:eastAsia="zh-CN" w:bidi="ar-SA"/>
              </w:rPr>
              <w:t xml:space="preserve">主</w:t>
            </w:r>
            <w:r>
              <w:rPr>
                <w:rFonts w:ascii="宋体" w:hAnsi="宋体" w:eastAsia="宋体" w:cs="宋体"/>
                <w:b w:val="0"/>
                <w:bCs w:val="0"/>
                <w:color w:val="000000"/>
                <w:spacing w:val="-4"/>
                <w:sz w:val="21"/>
                <w:szCs w:val="21"/>
                <w:lang w:val="en-US" w:eastAsia="zh-CN" w:bidi="ar-SA"/>
              </w:rPr>
              <w:t xml:space="preserve">观</w:t>
            </w:r>
            <w:r>
              <w:rPr>
                <w:rFonts w:hint="eastAsia" w:ascii="宋体" w:hAnsi="宋体" w:eastAsia="宋体" w:cs="宋体"/>
                <w:b w:val="0"/>
                <w:bCs w:val="0"/>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84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844"/>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投标人提供2021年1月1日（含）以来，承接的类似公共场所（如博物馆、纪念馆、美术馆、展览馆、图书馆、等级景区（或等级景区配套服务区）、公园等）物业项目业绩。服务内容至少包含：秩序维护、工程设备维护、保洁服务及绿化养护内容（服务内容缺项不得分）；以合同签订时间为准，合同服务期限不少于一年（含）。并提供业主单位出具的履约优秀（或好评或满意或最高档次）评价材料。每提供一个业绩得3分，最多得9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（2）同一业主单位的多个业绩仅作为一个业绩，不累计得分。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w:t>
            </w:r>
            <w:r>
              <w:rPr>
                <w:rFonts w:hint="default" w:ascii="宋体" w:hAnsi="宋体" w:eastAsia="宋体" w:cs="宋体"/>
                <w:b w:val="0"/>
                <w:bCs w:val="0"/>
                <w:color w:val="000000"/>
                <w:sz w:val="21"/>
                <w:szCs w:val="21"/>
                <w:lang w:val="en-US" w:eastAsia="zh-CN" w:bidi="ar-SA"/>
              </w:rPr>
              <w:t xml:space="preserve">3</w:t>
            </w:r>
            <w:r>
              <w:rPr>
                <w:rFonts w:hint="eastAsia" w:ascii="宋体" w:hAnsi="宋体" w:eastAsia="宋体" w:cs="宋体"/>
                <w:b w:val="0"/>
                <w:bCs w:val="0"/>
                <w:color w:val="000000"/>
                <w:sz w:val="21"/>
                <w:szCs w:val="21"/>
                <w:lang w:val="en-US" w:eastAsia="zh-CN" w:bidi="ar-SA"/>
              </w:rPr>
              <w:t xml:space="preserve">）提供项目合同期内付款凭证（发票）。</w:t>
            </w:r>
            <w:r/>
          </w:p>
          <w:p>
            <w:pPr>
              <w:jc w:val="left"/>
              <w:keepLines w:val="0"/>
              <w:keepNext w:val="0"/>
              <w:pageBreakBefore w:val="0"/>
              <w:spacing w:line="264" w:lineRule="auto"/>
              <w:widowControl w:val="off"/>
              <w:rPr>
                <w:rFonts w:ascii="宋体" w:hAnsi="宋体" w:eastAsia="宋体" w:cs="宋体"/>
                <w:color w:val="000000"/>
                <w:lang w:val="en-US" w:eastAsia="zh-CN"/>
                <w14:ligatures w14:val="none"/>
              </w:rPr>
            </w:pPr>
            <w:r>
              <w:rPr>
                <w:rFonts w:hint="eastAsia" w:ascii="宋体" w:hAnsi="宋体" w:eastAsia="宋体" w:cs="宋体"/>
                <w:b w:val="0"/>
                <w:bCs w:val="0"/>
                <w:color w:val="000000"/>
                <w:sz w:val="21"/>
                <w:szCs w:val="21"/>
                <w:lang w:val="en-US" w:eastAsia="zh-CN" w:bidi="ar-SA"/>
              </w:rPr>
              <w:t xml:space="preserve">（</w:t>
            </w:r>
            <w:r>
              <w:rPr>
                <w:rFonts w:hint="default" w:ascii="宋体" w:hAnsi="宋体" w:eastAsia="宋体" w:cs="宋体"/>
                <w:b w:val="0"/>
                <w:bCs w:val="0"/>
                <w:color w:val="000000"/>
                <w:sz w:val="21"/>
                <w:szCs w:val="21"/>
                <w:lang w:val="en-US" w:eastAsia="zh-CN" w:bidi="ar-SA"/>
              </w:rPr>
              <w:t xml:space="preserve">4</w:t>
            </w:r>
            <w:r>
              <w:rPr>
                <w:rFonts w:hint="eastAsia" w:ascii="宋体" w:hAnsi="宋体" w:eastAsia="宋体" w:cs="宋体"/>
                <w:b w:val="0"/>
                <w:bCs w:val="0"/>
                <w:color w:val="000000"/>
                <w:sz w:val="21"/>
                <w:szCs w:val="21"/>
                <w:lang w:val="en-US" w:eastAsia="zh-CN" w:bidi="ar-SA"/>
              </w:rPr>
              <w:t xml:space="preserve">）如提供等级景区业绩，需提供由业主单位出具且加盖公章的等级景区证明材料。</w:t>
            </w:r>
            <w:r/>
          </w:p>
        </w:tc>
        <w:tc>
          <w:tcPr>
            <w:tcW w:w="573"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844"/>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84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投标人拟派项目经理具有自2021年1月1日（含)以来在类似公共场所（如博物馆、纪念馆、美术馆、展览馆、图书馆、等级景区（或等级景区配套服务区）、公园等）物业项目中担任项目经理的管理经验。服务内容至少包含：秩序维护、工程设备维护、保洁服务及绿化养护内容（服务内容缺项不得分）。并获得业主单位评价优秀（或好评或满意或最高档次，评价服务期限不少于一年），每提供1个得4分，最多8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备注：（1）提供加盖业主单位公章的工作经验证明材料及评价材料。需体现人员姓名、岗位、业主单位联系人及固定电话。</w:t>
            </w:r>
            <w:r>
              <w:rPr>
                <w:rFonts w:hint="eastAsia" w:ascii="宋体" w:hAnsi="宋体" w:eastAsia="宋体" w:cs="宋体"/>
                <w:b w:val="0"/>
                <w:bCs w:val="0"/>
                <w:color w:val="000000"/>
                <w:sz w:val="21"/>
                <w:szCs w:val="21"/>
                <w:lang w:val="en-US" w:eastAsia="zh-CN" w:bidi="ar-SA"/>
              </w:rPr>
              <w:br/>
            </w:r>
            <w:r>
              <w:rPr>
                <w:rFonts w:hint="eastAsia" w:ascii="宋体" w:hAnsi="宋体" w:eastAsia="宋体" w:cs="宋体"/>
                <w:b w:val="0"/>
                <w:bCs w:val="0"/>
                <w:color w:val="000000"/>
                <w:sz w:val="21"/>
                <w:szCs w:val="21"/>
                <w:lang w:val="en-US" w:eastAsia="zh-CN" w:bidi="ar-SA"/>
              </w:rPr>
              <w:t xml:space="preserve">（2）如提供等级景区工作经验证明材料，需提供由业主单位出具且加盖公章的等级景区证明材料。</w:t>
            </w:r>
            <w:r/>
          </w:p>
        </w:tc>
        <w:tc>
          <w:tcPr>
            <w:tcW w:w="57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w:t>
            </w:r>
            <w:r/>
          </w:p>
        </w:tc>
        <w:tc>
          <w:tcPr>
            <w:tcW w:w="78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投标人拟派安保主管具有自2021年1月1日（含)以来在类似公共场所（如博物馆、纪念馆、美术馆、展览馆、图书馆、等级景区（或等级景区配套服务区）、公园等）物业项目中担任安保主管的管理经验。服务内容包含：秩序维护或安保服务内容（服务内容缺项不得分）。并获得业主单位评价优秀（或好评或满意或最高档次，评价服务期限不少于一年），每提供1个得3分，最多6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备注：（1）提供加盖业主单位公章的工作经验证明材料及评价材料。需体现人员姓名、岗位、业主单位联系人及固定电话。</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（2）如提供等级景区工作经验证明材料，需提供由业主单位出具且加盖公章的等级景区证明材料。</w:t>
            </w:r>
            <w:r/>
          </w:p>
        </w:tc>
        <w:tc>
          <w:tcPr>
            <w:tcW w:w="57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投标人承诺中标且签订合同后一个月内为本项目购买“团体意外伤害保险及附加”，投标人购买的保险应包含其责任范围内的全部事项。如超出保险范围，发生采购双方及第三方人身伤亡或财产损失的，供应商应负责处理并承担全部赔偿责任的，得6分，未提供不得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备注：投标人提供书面承诺书（格式自拟）。</w:t>
            </w:r>
            <w:r/>
          </w:p>
        </w:tc>
        <w:tc>
          <w:tcPr>
            <w:tcW w:w="57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Style w:val="1161"/>
                <w:rFonts w:hint="eastAsia" w:ascii="宋体" w:hAnsi="宋体" w:cs="宋体"/>
                <w:color w:val="000000"/>
                <w:sz w:val="21"/>
                <w:szCs w:val="21"/>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4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cs="宋体"/>
                <w:color w:val="000000"/>
                <w:spacing w:val="-2"/>
                <w:sz w:val="21"/>
                <w:szCs w:val="22"/>
                <w:lang w:val="en-US" w:eastAsia="zh-CN" w:bidi="ar-SA"/>
              </w:rPr>
              <w:t xml:space="preserve">4</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投标人拟投入本项目服务的物业管理软件具有物业投诉管理、智能物业管理、园林绿化养护管理、设备维护管理、智慧停车管理等功能，具有1项功能得1分，最多得1分。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备注：投标人提供书面承诺书（格式自拟）。</w:t>
            </w:r>
            <w:r/>
          </w:p>
        </w:tc>
        <w:tc>
          <w:tcPr>
            <w:tcW w:w="57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w:t>
            </w:r>
            <w:r/>
          </w:p>
        </w:tc>
        <w:tc>
          <w:tcPr>
            <w:tcW w:w="783" w:type="dxa"/>
            <w:vAlign w:val="center"/>
            <w:textDirection w:val="lrTb"/>
            <w:noWrap w:val="false"/>
          </w:tcPr>
          <w:p>
            <w:pPr>
              <w:jc w:val="center"/>
              <w:keepLines w:val="0"/>
              <w:keepNext w:val="0"/>
              <w:pageBreakBefore w:val="0"/>
              <w:spacing w:line="264" w:lineRule="auto"/>
              <w:widowControl w:val="off"/>
              <w:rPr>
                <w:rStyle w:val="84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44"/>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84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84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pStyle w:val="107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107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196" w:name="_Hlt26955039"/>
      <w:r/>
      <w:bookmarkEnd w:id="196"/>
      <w:r/>
      <w:bookmarkStart w:id="197" w:name="_Hlt26671244"/>
      <w:r/>
      <w:bookmarkEnd w:id="197"/>
      <w:r/>
      <w:bookmarkStart w:id="198" w:name="_Toc26554094"/>
      <w:r/>
      <w:bookmarkStart w:id="199" w:name="_Toc120614282"/>
      <w:r/>
      <w:bookmarkStart w:id="200"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1112"/>
        <w:rPr>
          <w:rFonts w:ascii="宋体" w:hAnsi="宋体"/>
          <w:color w:val="000000"/>
          <w:sz w:val="24"/>
        </w:rPr>
      </w:pPr>
      <w:r>
        <w:rPr>
          <w:rFonts w:ascii="宋体" w:hAnsi="宋体"/>
          <w:color w:val="000000"/>
          <w:sz w:val="24"/>
        </w:rPr>
      </w:r>
      <w:bookmarkEnd w:id="189"/>
      <w:r/>
      <w:bookmarkEnd w:id="190"/>
      <w:r/>
      <w:bookmarkEnd w:id="198"/>
      <w:r/>
      <w:bookmarkEnd w:id="199"/>
      <w:r/>
      <w:bookmarkEnd w:id="200"/>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bookmarkStart w:id="214" w:name="_GoBack"/>
      <w:r/>
      <w:bookmarkEnd w:id="214"/>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14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111"/>
        <w:rPr>
          <w:rFonts w:hint="eastAsia" w:ascii="宋体" w:hAnsi="宋体"/>
          <w:b/>
          <w:bCs/>
          <w:sz w:val="21"/>
          <w:szCs w:val="21"/>
          <w:lang w:eastAsia="zh-CN"/>
        </w:rPr>
      </w:pPr>
      <w:r>
        <w:rPr>
          <w:rFonts w:hint="eastAsia" w:ascii="宋体" w:hAnsi="宋体"/>
          <w:b/>
          <w:bCs/>
          <w:sz w:val="21"/>
          <w:szCs w:val="21"/>
          <w:lang w:eastAsia="zh-CN"/>
        </w:rPr>
      </w:r>
      <w:r/>
    </w:p>
    <w:p>
      <w:pPr>
        <w:rPr>
          <w:rFonts w:hint="eastAsia"/>
          <w:lang w:eastAsia="zh-CN"/>
        </w:rPr>
      </w:pPr>
      <w:r>
        <w:rPr>
          <w:rFonts w:hint="eastAsia"/>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895"/>
        <w:rPr>
          <w:rFonts w:hint="eastAsia"/>
          <w:lang w:eastAsia="zh-CN"/>
        </w:rPr>
      </w:pPr>
      <w:r>
        <w:rPr>
          <w:rFonts w:hint="eastAsia"/>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12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111"/>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121"/>
        <w:ind w:firstLine="480"/>
        <w:spacing w:line="420" w:lineRule="exact"/>
        <w:rPr>
          <w:rFonts w:hint="eastAsia"/>
          <w:sz w:val="24"/>
          <w:szCs w:val="24"/>
        </w:rPr>
      </w:pPr>
      <w:r>
        <w:rPr>
          <w:rFonts w:hint="eastAsia"/>
          <w:sz w:val="24"/>
          <w:szCs w:val="24"/>
        </w:rPr>
      </w:r>
      <w:r/>
    </w:p>
    <w:p>
      <w:pPr>
        <w:pStyle w:val="112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12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121"/>
        <w:ind w:firstLine="480"/>
        <w:spacing w:line="480" w:lineRule="exact"/>
        <w:rPr>
          <w:rFonts w:hint="eastAsia"/>
          <w:sz w:val="24"/>
          <w:szCs w:val="24"/>
        </w:rPr>
      </w:pPr>
      <w:r>
        <w:rPr>
          <w:rFonts w:hint="eastAsia"/>
          <w:sz w:val="24"/>
          <w:szCs w:val="24"/>
        </w:rPr>
        <w:t xml:space="preserve">被授权人身份证号码：</w:t>
      </w:r>
      <w:r/>
    </w:p>
    <w:p>
      <w:pPr>
        <w:pStyle w:val="112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121"/>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121"/>
        <w:ind w:firstLine="480"/>
        <w:spacing w:line="480" w:lineRule="exact"/>
        <w:rPr>
          <w:rFonts w:hint="eastAsia"/>
          <w:sz w:val="24"/>
          <w:szCs w:val="24"/>
          <w:u w:val="single"/>
        </w:rPr>
      </w:pPr>
      <w:r>
        <w:rPr>
          <w:rFonts w:hint="eastAsia"/>
          <w:sz w:val="24"/>
          <w:szCs w:val="24"/>
        </w:rPr>
        <w:t xml:space="preserve">单位地址：</w:t>
      </w:r>
      <w:r/>
    </w:p>
    <w:p>
      <w:pPr>
        <w:pStyle w:val="112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Hlt26955070"/>
      <w:r/>
      <w:bookmarkEnd w:id="202"/>
      <w:r/>
      <w:bookmarkStart w:id="203" w:name="_格式3__银行出具的资信证明"/>
      <w:r/>
      <w:bookmarkEnd w:id="203"/>
      <w:r/>
      <w:r/>
    </w:p>
    <w:p>
      <w:pPr>
        <w:pStyle w:val="850"/>
        <w:rPr>
          <w:rFonts w:hint="eastAsia"/>
          <w:i/>
          <w:sz w:val="24"/>
          <w:szCs w:val="24"/>
          <w:u w:val="single"/>
        </w:rPr>
      </w:pPr>
      <w:r>
        <w:rPr>
          <w:rFonts w:hint="eastAsia"/>
          <w:i/>
          <w:sz w:val="24"/>
          <w:szCs w:val="24"/>
          <w:u w:val="single"/>
        </w:rPr>
      </w:r>
      <w:r/>
    </w:p>
    <w:p>
      <w:pPr>
        <w:pStyle w:val="850"/>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112"/>
        <w:rPr>
          <w:rFonts w:hint="eastAsia" w:ascii="宋体" w:hAnsi="宋体"/>
          <w:bCs/>
          <w:sz w:val="24"/>
        </w:rPr>
      </w:pPr>
      <w:r>
        <w:rPr>
          <w:rFonts w:hint="eastAsia" w:ascii="宋体" w:hAnsi="宋体"/>
          <w:bCs/>
          <w:sz w:val="24"/>
        </w:rPr>
      </w:r>
      <w:r/>
    </w:p>
    <w:p>
      <w:pPr>
        <w:pStyle w:val="1112"/>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12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12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12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12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2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2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2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2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12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123"/>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12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12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12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12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12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23"/>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123"/>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81"/>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844"/>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sz w:val="24"/>
                <w:szCs w:val="24"/>
                <w:lang w:val="en-US" w:eastAsia="zh-CN" w:bidi="ar-SA"/>
              </w:rPr>
              <w:t xml:space="preserve">（</w:t>
            </w:r>
            <w:r>
              <w:rPr>
                <w:rFonts w:hint="eastAsia" w:ascii="宋体" w:hAnsi="宋体" w:cs="Times New Roman"/>
                <w:b/>
                <w:bCs/>
                <w:sz w:val="24"/>
                <w:szCs w:val="24"/>
                <w:lang w:val="en-US" w:eastAsia="zh-CN" w:bidi="ar-SA"/>
              </w:rPr>
              <w:t xml:space="preserve">填报“三年投标总价”</w:t>
            </w:r>
            <w:r>
              <w:rPr>
                <w:rFonts w:hint="eastAsia" w:ascii="宋体" w:hAnsi="宋体" w:cs="Times New Roman"/>
                <w:sz w:val="24"/>
                <w:szCs w:val="24"/>
                <w:lang w:val="en-US" w:eastAsia="zh-CN" w:bidi="ar-SA"/>
              </w:rPr>
              <w:t xml:space="preserve">）</w:t>
            </w:r>
            <w:r/>
          </w:p>
        </w:tc>
      </w:tr>
      <w:tr>
        <w:trPr>
          <w:cantSplit/>
          <w:trHeight w:val="780"/>
        </w:trPr>
        <w:tc>
          <w:tcPr>
            <w:tcW w:w="9311" w:type="dxa"/>
            <w:vAlign w:val="center"/>
            <w:textDirection w:val="lrTb"/>
            <w:noWrap w:val="false"/>
          </w:tcPr>
          <w:p>
            <w:pPr>
              <w:pStyle w:val="1123"/>
              <w:ind w:firstLine="0"/>
              <w:jc w:val="left"/>
              <w:keepLines w:val="0"/>
              <w:keepNext w:val="0"/>
              <w:pageBreakBefore w:val="0"/>
              <w:spacing w:before="0" w:after="0" w:line="480" w:lineRule="auto"/>
              <w:widowControl w:val="off"/>
              <w:rPr>
                <w:rStyle w:val="844"/>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18"/>
        <w:rPr>
          <w:rFonts w:hint="eastAsia"/>
        </w:rPr>
      </w:pPr>
      <w:r>
        <w:rPr>
          <w:rFonts w:hint="eastAsia"/>
        </w:rPr>
      </w:r>
      <w:r/>
    </w:p>
    <w:p>
      <w:pPr>
        <w:rPr>
          <w:rFonts w:hint="eastAsia"/>
        </w:rPr>
      </w:pPr>
      <w:r>
        <w:rPr>
          <w:rFonts w:hint="eastAsia"/>
        </w:rPr>
      </w:r>
      <w:r/>
    </w:p>
    <w:p>
      <w:pPr>
        <w:pStyle w:val="818"/>
        <w:rPr>
          <w:rFonts w:hint="eastAsia"/>
        </w:rPr>
      </w:pPr>
      <w:r>
        <w:rPr>
          <w:rFonts w:hint="eastAsia"/>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82"/>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781"/>
        <w:tblW w:w="51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341"/>
        <w:gridCol w:w="652"/>
        <w:gridCol w:w="982"/>
        <w:gridCol w:w="1304"/>
        <w:gridCol w:w="3035"/>
      </w:tblGrid>
      <w:tr>
        <w:trPr>
          <w:jc w:val="center"/>
          <w:trHeight w:val="619"/>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306"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W w:w="657"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W w:w="319" w:type="dxa"/>
            <w:vAlign w:val="center"/>
            <w:textDirection w:val="lrTb"/>
            <w:noWrap w:val="false"/>
          </w:tcPr>
          <w:p>
            <w:pPr>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481"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W w:w="638"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W w:w="1487"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W w:w="648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W w:w="1487" w:type="dxa"/>
            <w:vAlign w:val="center"/>
            <w:vMerge w:val="restart"/>
            <w:textDirection w:val="lrTb"/>
            <w:noWrap w:val="false"/>
          </w:tcPr>
          <w:p>
            <w:pPr>
              <w:jc w:val="left"/>
              <w:keepLines w:val="0"/>
              <w:keepNext w:val="0"/>
              <w:widowControl/>
              <w:rPr>
                <w:rStyle w:val="844"/>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w:t>
            </w:r>
            <w:r>
              <w:rPr>
                <w:rFonts w:hint="eastAsia" w:ascii="宋体" w:hAnsi="宋体" w:eastAsia="宋体" w:cs="宋体"/>
                <w:b w:val="0"/>
                <w:bCs w:val="0"/>
                <w:i w:val="0"/>
                <w:iCs w:val="0"/>
                <w:color w:val="000000"/>
                <w:sz w:val="18"/>
                <w:szCs w:val="18"/>
                <w:u w:val="none"/>
                <w:lang w:val="en-US" w:eastAsia="zh-CN"/>
              </w:rPr>
              <w:t xml:space="preserve">得低于</w:t>
            </w:r>
            <w:r>
              <w:rPr>
                <w:rFonts w:hint="eastAsia" w:ascii="宋体" w:hAnsi="宋体" w:eastAsia="宋体" w:cs="宋体"/>
                <w:b/>
                <w:bCs/>
                <w:i w:val="0"/>
                <w:iCs w:val="0"/>
                <w:color w:val="000000"/>
                <w:sz w:val="18"/>
                <w:szCs w:val="18"/>
                <w:u w:val="none"/>
                <w:lang w:val="en-US" w:eastAsia="zh-CN"/>
              </w:rPr>
              <w:t xml:space="preserve">223人（不包含4位驾驶员，第9项单独核算）</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w:t>
            </w:r>
            <w:r>
              <w:rPr>
                <w:rFonts w:hint="eastAsia" w:ascii="宋体" w:hAnsi="宋体" w:eastAsia="宋体" w:cs="宋体"/>
                <w:b w:val="0"/>
                <w:bCs w:val="0"/>
                <w:i w:val="0"/>
                <w:iCs w:val="0"/>
                <w:color w:val="000000"/>
                <w:sz w:val="18"/>
                <w:szCs w:val="18"/>
                <w:u w:val="none"/>
                <w:lang w:val="en-US" w:eastAsia="zh-CN" w:bidi="en-US"/>
              </w:rPr>
              <w:t xml:space="preserve">位分别填报员工工资，否则做无效投标处理。</w:t>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6"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57"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319" w:type="dxa"/>
            <w:vAlign w:val="center"/>
            <w:textDirection w:val="lrTb"/>
            <w:noWrap w:val="false"/>
          </w:tcPr>
          <w:p>
            <w:pPr>
              <w:jc w:val="center"/>
              <w:widowControl w:val="off"/>
              <w:rPr>
                <w:rStyle w:val="844"/>
                <w:rFonts w:ascii="宋体" w:hAnsi="宋体" w:eastAsia="宋体" w:cs="宋体"/>
                <w:b/>
                <w:bCs/>
                <w:i w:val="0"/>
                <w:iCs w:val="0"/>
                <w:color w:val="000000"/>
                <w:sz w:val="18"/>
                <w:szCs w:val="18"/>
                <w:u w:val="none"/>
                <w:lang w:val="en-US" w:eastAsia="zh-CN" w:bidi="ar-SA"/>
              </w:rPr>
            </w:pPr>
            <w:r>
              <w:rPr>
                <w:rFonts w:ascii="宋体" w:hAnsi="宋体" w:eastAsia="宋体" w:cs="宋体"/>
                <w:b/>
                <w:bCs/>
                <w:i w:val="0"/>
                <w:iCs w:val="0"/>
                <w:color w:val="000000"/>
                <w:sz w:val="18"/>
                <w:szCs w:val="18"/>
                <w:u w:val="none"/>
                <w:lang w:val="en-US" w:eastAsia="zh-CN" w:bidi="ar-SA"/>
              </w:rPr>
            </w:r>
            <w:r/>
          </w:p>
        </w:tc>
        <w:tc>
          <w:tcPr>
            <w:tcW w:w="481"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3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vMerge w:val="continue"/>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6"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57"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319"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1"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3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vMerge w:val="continue"/>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6"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57"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319"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1"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3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vMerge w:val="continue"/>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6" w:type="dxa"/>
            <w:vAlign w:val="center"/>
            <w:textDirection w:val="lrTb"/>
            <w:noWrap w:val="false"/>
          </w:tcPr>
          <w:p>
            <w:pPr>
              <w:jc w:val="center"/>
              <w:keepLines w:val="0"/>
              <w:keepNext w:val="0"/>
              <w:widowControl/>
              <w:rPr>
                <w:rStyle w:val="844"/>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6"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57"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319"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1"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3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vMerge w:val="continue"/>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W w:w="6483"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p>
        </w:tc>
        <w:tc>
          <w:tcPr>
            <w:tcW w:w="148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87人（不包含4位驾驶员，第9项单独核算）</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W w:w="336"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p>
        </w:tc>
        <w:tc>
          <w:tcPr>
            <w:tcW w:w="1487" w:type="dxa"/>
            <w:vAlign w:val="center"/>
            <w:vMerge w:val="restart"/>
            <w:textDirection w:val="lrTb"/>
            <w:noWrap w:val="false"/>
          </w:tcPr>
          <w:p>
            <w:pPr>
              <w:jc w:val="left"/>
              <w:keepLines w:val="0"/>
              <w:keepNext w:val="0"/>
              <w:widowControl/>
              <w:rPr>
                <w:rStyle w:val="844"/>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p>
        </w:tc>
      </w:tr>
      <w:tr>
        <w:trPr>
          <w:jc w:val="center"/>
          <w:trHeight w:val="499"/>
        </w:trPr>
        <w:tc>
          <w:tcPr>
            <w:tcW w:w="33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W w:w="33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377"/>
        </w:trPr>
        <w:tc>
          <w:tcPr>
            <w:tcW w:w="336"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Style w:val="844"/>
                <w:rFonts w:hint="eastAsia" w:ascii="宋体" w:hAnsi="宋体" w:cs="宋体"/>
                <w:b/>
                <w:bCs/>
                <w:i w:val="0"/>
                <w:iCs w:val="0"/>
                <w:color w:val="000000"/>
                <w:sz w:val="18"/>
                <w:szCs w:val="18"/>
                <w:u w:val="none"/>
                <w:lang w:val="en-US" w:eastAsia="zh-CN" w:bidi="ar-SA"/>
              </w:rPr>
              <w:t xml:space="preserve">2.2</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p>
        </w:tc>
        <w:tc>
          <w:tcPr>
            <w:tcW w:w="1487" w:type="dxa"/>
            <w:vAlign w:val="center"/>
            <w:vMerge w:val="restart"/>
            <w:textDirection w:val="lrTb"/>
            <w:noWrap w:val="false"/>
          </w:tcPr>
          <w:p>
            <w:pPr>
              <w:jc w:val="left"/>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40"/>
        </w:trPr>
        <w:tc>
          <w:tcPr>
            <w:tcW w:w="336" w:type="dxa"/>
            <w:vAlign w:val="center"/>
            <w:textDirection w:val="lrTb"/>
            <w:noWrap w:val="false"/>
          </w:tcPr>
          <w:p>
            <w:pPr>
              <w:jc w:val="center"/>
              <w:keepLines w:val="0"/>
              <w:keepNext w:val="0"/>
              <w:widowControl/>
              <w:rPr>
                <w:rStyle w:val="844"/>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90"/>
        </w:trPr>
        <w:tc>
          <w:tcPr>
            <w:tcW w:w="336" w:type="dxa"/>
            <w:vAlign w:val="center"/>
            <w:vMerge w:val="restart"/>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p>
        </w:tc>
        <w:tc>
          <w:tcPr>
            <w:tcW w:w="773"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W w:w="306" w:type="dxa"/>
            <w:vAlign w:val="center"/>
            <w:textDirection w:val="lrTb"/>
            <w:noWrap w:val="false"/>
          </w:tcPr>
          <w:p>
            <w:pPr>
              <w:jc w:val="center"/>
              <w:keepLines w:val="0"/>
              <w:keepNext w:val="0"/>
              <w:widowControl/>
              <w:rPr>
                <w:rStyle w:val="844"/>
                <w:rFonts w:ascii="宋体" w:hAnsi="宋体" w:eastAsia="宋体" w:cs="宋体"/>
                <w:i w:val="0"/>
                <w:iCs w:val="0"/>
                <w:color w:val="000000"/>
                <w:sz w:val="18"/>
                <w:szCs w:val="18"/>
                <w:u w:val="none"/>
                <w:lang w:val="en-US" w:eastAsia="zh-CN" w:bidi="ar-SA"/>
              </w:rPr>
              <w:suppressLineNumbers w:val="0"/>
            </w:pPr>
            <w:r>
              <w:rPr>
                <w:rStyle w:val="844"/>
                <w:rFonts w:hint="eastAsia" w:ascii="宋体" w:hAnsi="宋体" w:cs="宋体"/>
                <w:i w:val="0"/>
                <w:iCs w:val="0"/>
                <w:color w:val="000000"/>
                <w:sz w:val="18"/>
                <w:szCs w:val="18"/>
                <w:u w:val="none"/>
                <w:lang w:val="en-US" w:eastAsia="zh-CN" w:bidi="ar-SA"/>
              </w:rPr>
              <w:t xml:space="preserve">人数</w:t>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W w:w="319" w:type="dxa"/>
            <w:vAlign w:val="center"/>
            <w:textDirection w:val="lrTb"/>
            <w:noWrap w:val="false"/>
          </w:tcPr>
          <w:p>
            <w:pPr>
              <w:jc w:val="center"/>
              <w:keepLines w:val="0"/>
              <w:keepNext w:val="0"/>
              <w:widowControl/>
              <w:rPr>
                <w:rStyle w:val="844"/>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分项小计（元）</w:t>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W w:w="1487" w:type="dxa"/>
            <w:vAlign w:val="center"/>
            <w:textDirection w:val="lrTb"/>
            <w:noWrap w:val="false"/>
          </w:tcPr>
          <w:p>
            <w:pPr>
              <w:jc w:val="left"/>
              <w:keepLines w:val="0"/>
              <w:keepNext w:val="0"/>
              <w:widowControl/>
              <w:rPr>
                <w:rStyle w:val="844"/>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w:t>
            </w:r>
            <w:r>
              <w:rPr>
                <w:rFonts w:hint="eastAsia" w:ascii="宋体" w:hAnsi="宋体" w:eastAsia="宋体" w:cs="宋体"/>
                <w:i w:val="0"/>
                <w:iCs w:val="0"/>
                <w:color w:val="000000"/>
                <w:sz w:val="18"/>
                <w:szCs w:val="18"/>
                <w:u w:val="none"/>
                <w:lang w:val="en-US" w:eastAsia="zh-CN"/>
              </w:rPr>
              <w:t xml:space="preserve">岗人数不少于</w:t>
            </w:r>
            <w:r>
              <w:rPr>
                <w:rFonts w:hint="eastAsia" w:ascii="宋体" w:hAnsi="宋体" w:eastAsia="宋体" w:cs="宋体"/>
                <w:b/>
                <w:bCs/>
                <w:i w:val="0"/>
                <w:iCs w:val="0"/>
                <w:color w:val="000000"/>
                <w:sz w:val="18"/>
                <w:szCs w:val="18"/>
                <w:u w:val="none"/>
                <w:lang w:val="en-US" w:eastAsia="zh-CN"/>
              </w:rPr>
              <w:t xml:space="preserve">130人（不包含2位驾驶员，第9项单独核算）</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w:t>
            </w:r>
            <w:r>
              <w:rPr>
                <w:rFonts w:hint="eastAsia" w:ascii="宋体" w:hAnsi="宋体" w:eastAsia="宋体" w:cs="宋体"/>
                <w:i w:val="0"/>
                <w:iCs w:val="0"/>
                <w:color w:val="000000"/>
                <w:sz w:val="18"/>
                <w:szCs w:val="18"/>
                <w:u w:val="none"/>
                <w:lang w:val="en-US" w:eastAsia="zh-CN" w:bidi="en-US"/>
              </w:rPr>
              <w:t xml:space="preserve">法定节假日天数进行测算，否则做无效投标处理。</w:t>
            </w:r>
            <w:r/>
          </w:p>
        </w:tc>
      </w:tr>
      <w:tr>
        <w:trPr>
          <w:jc w:val="center"/>
          <w:trHeight w:val="534"/>
        </w:trPr>
        <w:tc>
          <w:tcPr>
            <w:tcW w:w="336"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73"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57"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19"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1"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（13天/年）</w:t>
            </w:r>
            <w:r/>
          </w:p>
        </w:tc>
      </w:tr>
      <w:tr>
        <w:trPr>
          <w:jc w:val="center"/>
          <w:trHeight w:val="424"/>
        </w:trPr>
        <w:tc>
          <w:tcPr>
            <w:tcW w:w="336" w:type="dxa"/>
            <w:vAlign w:val="center"/>
            <w:textDirection w:val="lrTb"/>
            <w:noWrap w:val="false"/>
          </w:tcPr>
          <w:p>
            <w:pPr>
              <w:jc w:val="center"/>
              <w:keepLines w:val="0"/>
              <w:keepNext w:val="0"/>
              <w:widowControl/>
              <w:rPr>
                <w:rStyle w:val="844"/>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p>
        </w:tc>
        <w:tc>
          <w:tcPr>
            <w:gridSpan w:val="7"/>
            <w:tcW w:w="9518" w:type="dxa"/>
            <w:vAlign w:val="center"/>
            <w:textDirection w:val="lrTb"/>
            <w:noWrap w:val="false"/>
          </w:tcPr>
          <w:p>
            <w:pPr>
              <w:jc w:val="left"/>
              <w:keepLines w:val="0"/>
              <w:keepNext w:val="0"/>
              <w:widowControl/>
              <w:rPr>
                <w:rStyle w:val="844"/>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487" w:type="dxa"/>
            <w:vAlign w:val="center"/>
            <w:textDirection w:val="lrTb"/>
            <w:noWrap w:val="false"/>
          </w:tcPr>
          <w:p>
            <w:pPr>
              <w:jc w:val="left"/>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p>
        </w:tc>
      </w:tr>
      <w:tr>
        <w:trPr>
          <w:jc w:val="center"/>
          <w:trHeight w:val="424"/>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p>
        </w:tc>
        <w:tc>
          <w:tcPr>
            <w:gridSpan w:val="7"/>
            <w:tcW w:w="951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p>
        </w:tc>
        <w:tc>
          <w:tcPr>
            <w:gridSpan w:val="5"/>
            <w:tcW w:w="4905" w:type="dxa"/>
            <w:vAlign w:val="center"/>
            <w:textDirection w:val="lrTb"/>
            <w:noWrap w:val="false"/>
          </w:tcPr>
          <w:p>
            <w:pPr>
              <w:jc w:val="center"/>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p>
        </w:tc>
        <w:tc>
          <w:tcPr>
            <w:gridSpan w:val="5"/>
            <w:tcW w:w="4905" w:type="dxa"/>
            <w:vAlign w:val="center"/>
            <w:textDirection w:val="lrTb"/>
            <w:noWrap w:val="false"/>
          </w:tcPr>
          <w:p>
            <w:pPr>
              <w:jc w:val="both"/>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p>
        </w:tc>
        <w:tc>
          <w:tcPr>
            <w:gridSpan w:val="5"/>
            <w:tcW w:w="4905" w:type="dxa"/>
            <w:vAlign w:val="center"/>
            <w:textDirection w:val="lrTb"/>
            <w:noWrap w:val="false"/>
          </w:tcPr>
          <w:p>
            <w:pPr>
              <w:jc w:val="both"/>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p>
        </w:tc>
        <w:tc>
          <w:tcPr>
            <w:gridSpan w:val="5"/>
            <w:tcW w:w="4905" w:type="dxa"/>
            <w:vAlign w:val="center"/>
            <w:textDirection w:val="lrTb"/>
            <w:noWrap w:val="false"/>
          </w:tcPr>
          <w:p>
            <w:pPr>
              <w:jc w:val="both"/>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p>
        </w:tc>
        <w:tc>
          <w:tcPr>
            <w:tcW w:w="773" w:type="dxa"/>
            <w:vAlign w:val="center"/>
            <w:textDirection w:val="lrTb"/>
            <w:noWrap w:val="false"/>
          </w:tcPr>
          <w:p>
            <w:pPr>
              <w:jc w:val="center"/>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p>
        </w:tc>
        <w:tc>
          <w:tcPr>
            <w:gridSpan w:val="5"/>
            <w:tcW w:w="4905" w:type="dxa"/>
            <w:vAlign w:val="center"/>
            <w:textDirection w:val="lrTb"/>
            <w:noWrap w:val="false"/>
          </w:tcPr>
          <w:p>
            <w:pPr>
              <w:jc w:val="both"/>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根据“第四章 采购需求”自行测算填报。</w:t>
            </w:r>
            <w:r/>
          </w:p>
          <w:p>
            <w:pPr>
              <w:jc w:val="left"/>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备注：</w:t>
            </w:r>
            <w:r>
              <w:rPr>
                <w:rFonts w:hint="eastAsia" w:ascii="宋体" w:hAnsi="宋体" w:eastAsia="宋体" w:cs="宋体"/>
                <w:b/>
                <w:bCs/>
                <w:i w:val="0"/>
                <w:iCs w:val="0"/>
                <w:color w:val="000000"/>
                <w:sz w:val="18"/>
                <w:szCs w:val="18"/>
                <w:u w:val="none"/>
                <w:lang w:val="en-US" w:eastAsia="zh-CN"/>
              </w:rPr>
              <w:t xml:space="preserve">往年此项费用实际发生金额约为2000元/人*全套。</w:t>
            </w:r>
            <w:r/>
          </w:p>
        </w:tc>
      </w:tr>
      <w:tr>
        <w:trPr>
          <w:jc w:val="center"/>
          <w:trHeight w:val="526"/>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p>
        </w:tc>
        <w:tc>
          <w:tcPr>
            <w:gridSpan w:val="7"/>
            <w:tcW w:w="9518" w:type="dxa"/>
            <w:vAlign w:val="center"/>
            <w:textDirection w:val="lrTb"/>
            <w:noWrap w:val="false"/>
          </w:tcPr>
          <w:p>
            <w:pPr>
              <w:jc w:val="left"/>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p>
        </w:tc>
      </w:tr>
      <w:tr>
        <w:trPr>
          <w:jc w:val="center"/>
          <w:trHeight w:val="517"/>
        </w:trPr>
        <w:tc>
          <w:tcPr>
            <w:tcW w:w="336" w:type="dxa"/>
            <w:vAlign w:val="center"/>
            <w:textDirection w:val="lrTb"/>
            <w:noWrap w:val="false"/>
          </w:tcPr>
          <w:p>
            <w:pPr>
              <w:jc w:val="center"/>
              <w:keepLines w:val="0"/>
              <w:keepNext w:val="0"/>
              <w:widowControl/>
              <w:rPr>
                <w:rStyle w:val="844"/>
                <w:rFonts w:hint="eastAsia" w:ascii="宋体" w:hAnsi="宋体" w:eastAsia="宋体" w:cs="宋体"/>
                <w:b w:val="0"/>
                <w:bCs w:val="0"/>
                <w:i w:val="0"/>
                <w:iCs w:val="0"/>
                <w:color w:val="000000"/>
                <w:sz w:val="18"/>
                <w:szCs w:val="18"/>
                <w:u w:val="none"/>
                <w:lang w:val="en-US" w:eastAsia="zh-CN" w:bidi="ar-SA"/>
              </w:rPr>
              <w:suppressLineNumbers w:val="0"/>
            </w:pPr>
            <w:r>
              <w:rPr>
                <w:rStyle w:val="844"/>
                <w:rFonts w:ascii="宋体" w:hAnsi="宋体" w:eastAsia="宋体" w:cs="宋体"/>
                <w:b w:val="0"/>
                <w:bCs w:val="0"/>
                <w:i w:val="0"/>
                <w:iCs w:val="0"/>
                <w:color w:val="000000"/>
                <w:sz w:val="18"/>
                <w:szCs w:val="18"/>
                <w:u w:val="none"/>
                <w:lang w:val="en-US" w:eastAsia="zh-CN" w:bidi="ar-SA"/>
              </w:rPr>
              <w:t xml:space="preserve">（1）</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val="0"/>
                <w:bCs w:val="0"/>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卫生用品及耗材</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ff"/>
                <w:sz w:val="18"/>
                <w:szCs w:val="18"/>
                <w:u w:val="none"/>
                <w:lang w:val="en-US" w:eastAsia="zh-CN" w:bidi="en-US"/>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根据“第四章 采购需求”自行测算填报。</w:t>
            </w:r>
            <w:r/>
          </w:p>
        </w:tc>
      </w:tr>
      <w:tr>
        <w:trPr>
          <w:jc w:val="center"/>
          <w:trHeight w:val="517"/>
        </w:trPr>
        <w:tc>
          <w:tcPr>
            <w:tcW w:w="336" w:type="dxa"/>
            <w:vAlign w:val="center"/>
            <w:textDirection w:val="lrTb"/>
            <w:noWrap w:val="false"/>
          </w:tcPr>
          <w:p>
            <w:pPr>
              <w:jc w:val="center"/>
              <w:keepLines w:val="0"/>
              <w:keepNext w:val="0"/>
              <w:widowControl/>
              <w:rPr>
                <w:rStyle w:val="844"/>
                <w:rFonts w:ascii="宋体" w:hAnsi="宋体" w:eastAsia="宋体" w:cs="宋体"/>
                <w:b w:val="0"/>
                <w:bCs w:val="0"/>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（2）</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val="0"/>
                <w:bCs w:val="0"/>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劳动工具及装备</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ff"/>
                <w:sz w:val="18"/>
                <w:szCs w:val="18"/>
                <w:u w:val="none"/>
                <w:lang w:val="en-US" w:eastAsia="zh-CN" w:bidi="en-US"/>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根据“第四章 采购需求”自行测算填报。</w:t>
            </w:r>
            <w:r/>
          </w:p>
        </w:tc>
      </w:tr>
      <w:tr>
        <w:trPr>
          <w:jc w:val="center"/>
          <w:trHeight w:val="499"/>
        </w:trPr>
        <w:tc>
          <w:tcPr>
            <w:tcW w:w="336" w:type="dxa"/>
            <w:vAlign w:val="center"/>
            <w:textDirection w:val="lrTb"/>
            <w:noWrap w:val="false"/>
          </w:tcPr>
          <w:p>
            <w:pPr>
              <w:jc w:val="center"/>
              <w:keepLines w:val="0"/>
              <w:keepNext w:val="0"/>
              <w:widowControl/>
              <w:rPr>
                <w:rStyle w:val="844"/>
                <w:rFonts w:hint="eastAsia" w:ascii="宋体" w:hAnsi="宋体" w:eastAsia="宋体" w:cs="宋体"/>
                <w:b w:val="0"/>
                <w:bCs w:val="0"/>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（3）</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val="0"/>
                <w:bCs w:val="0"/>
                <w:i w:val="0"/>
                <w:iCs w:val="0"/>
                <w:color w:val="000000"/>
                <w:sz w:val="18"/>
                <w:szCs w:val="18"/>
                <w:u w:val="none"/>
                <w:lang w:val="en-US" w:eastAsia="zh-CN" w:bidi="ar-SA"/>
              </w:rPr>
              <w:suppressLineNumbers w:val="0"/>
            </w:pPr>
            <w:r>
              <w:rPr>
                <w:rStyle w:val="844"/>
                <w:rFonts w:hint="eastAsia" w:ascii="宋体" w:hAnsi="宋体" w:eastAsia="宋体" w:cs="宋体"/>
                <w:b w:val="0"/>
                <w:bCs w:val="0"/>
                <w:i w:val="0"/>
                <w:iCs w:val="0"/>
                <w:color w:val="000000"/>
                <w:sz w:val="18"/>
                <w:szCs w:val="18"/>
                <w:u w:val="none"/>
                <w:lang w:val="en-US" w:eastAsia="zh-CN" w:bidi="ar-SA"/>
              </w:rPr>
              <w:t xml:space="preserve">物资装备折旧费</w:t>
            </w:r>
            <w:r/>
          </w:p>
        </w:tc>
        <w:tc>
          <w:tcPr>
            <w:gridSpan w:val="5"/>
            <w:tcW w:w="4905" w:type="dxa"/>
            <w:vAlign w:val="center"/>
            <w:textDirection w:val="lrTb"/>
            <w:noWrap w:val="false"/>
          </w:tcPr>
          <w:p>
            <w:pPr>
              <w:jc w:val="center"/>
              <w:widowControl w:val="off"/>
              <w:rPr>
                <w:rStyle w:val="84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526"/>
        </w:trPr>
        <w:tc>
          <w:tcPr>
            <w:tcW w:w="336"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Style w:val="844"/>
                <w:rFonts w:hint="eastAsia" w:ascii="宋体" w:hAnsi="宋体" w:eastAsia="宋体" w:cs="宋体"/>
                <w:b/>
                <w:bCs/>
                <w:i w:val="0"/>
                <w:iCs w:val="0"/>
                <w:color w:val="000000"/>
                <w:sz w:val="18"/>
                <w:szCs w:val="18"/>
                <w:u w:val="none"/>
                <w:lang w:val="en-US" w:eastAsia="zh-CN" w:bidi="ar-SA"/>
              </w:rPr>
              <w:t xml:space="preserve">7</w:t>
            </w:r>
            <w:r/>
          </w:p>
        </w:tc>
        <w:tc>
          <w:tcPr>
            <w:tcW w:w="773"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Style w:val="844"/>
                <w:rFonts w:hint="eastAsia" w:ascii="宋体" w:hAnsi="宋体" w:eastAsia="宋体" w:cs="宋体"/>
                <w:b/>
                <w:bCs/>
                <w:i w:val="0"/>
                <w:iCs w:val="0"/>
                <w:color w:val="000000"/>
                <w:sz w:val="18"/>
                <w:szCs w:val="18"/>
                <w:u w:val="none"/>
                <w:lang w:val="en-US" w:eastAsia="zh-CN" w:bidi="ar-SA"/>
              </w:rPr>
              <w:t xml:space="preserve">垃圾清运服务</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根据“第四章 采购需求”自行测算填报。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18"/>
                <w:szCs w:val="18"/>
                <w:u w:val="none"/>
                <w:lang w:val="en-US" w:eastAsia="zh-CN"/>
              </w:rPr>
              <w:t xml:space="preserve">备注：根据往年情况测算，“（1）卫生用品及耗材、（2）劳动工具及装备、7垃圾清运”</w:t>
            </w:r>
            <w:r>
              <w:rPr>
                <w:rFonts w:hint="eastAsia" w:ascii="宋体" w:hAnsi="宋体" w:eastAsia="宋体" w:cs="宋体"/>
                <w:b/>
                <w:bCs/>
                <w:i w:val="0"/>
                <w:iCs w:val="0"/>
                <w:color w:val="000000"/>
                <w:sz w:val="18"/>
                <w:szCs w:val="18"/>
                <w:u w:val="none"/>
                <w:lang w:val="en-US" w:eastAsia="zh-CN"/>
              </w:rPr>
              <w:t xml:space="preserve">三项总费用往年约为30万元/年</w:t>
            </w:r>
            <w:r>
              <w:rPr>
                <w:rFonts w:ascii="宋体" w:hAnsi="宋体" w:eastAsia="宋体" w:cs="宋体"/>
                <w:b/>
                <w:color w:val="000000"/>
                <w:sz w:val="18"/>
              </w:rPr>
              <w:t xml:space="preserve">，此项报价不得低于测算金额。</w:t>
            </w:r>
            <w:r/>
          </w:p>
        </w:tc>
      </w:tr>
      <w:tr>
        <w:trPr>
          <w:jc w:val="center"/>
          <w:trHeight w:val="526"/>
        </w:trPr>
        <w:tc>
          <w:tcPr>
            <w:tcW w:w="336"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W w:w="773"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ar-SA"/>
              </w:rPr>
              <w:suppressLineNumbers w:val="0"/>
            </w:pPr>
            <w:r>
              <w:rPr>
                <w:rStyle w:val="844"/>
                <w:rFonts w:hint="eastAsia" w:ascii="宋体" w:hAnsi="宋体" w:eastAsia="宋体" w:cs="宋体"/>
                <w:b/>
                <w:bCs/>
                <w:i w:val="0"/>
                <w:iCs w:val="0"/>
                <w:color w:val="000000"/>
                <w:sz w:val="18"/>
                <w:szCs w:val="18"/>
                <w:u w:val="none"/>
                <w:lang w:val="en-US" w:eastAsia="zh-CN" w:bidi="ar-SA"/>
              </w:rPr>
              <w:t xml:space="preserve">零星修缮服务</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根据“第四章 采购需求”自行测算填报。</w:t>
            </w:r>
            <w:r/>
          </w:p>
          <w:p>
            <w:pPr>
              <w:jc w:val="left"/>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备注：根据往年情况测算，</w:t>
            </w:r>
            <w:r>
              <w:rPr>
                <w:rFonts w:hint="eastAsia" w:ascii="宋体" w:hAnsi="宋体" w:eastAsia="宋体" w:cs="宋体"/>
                <w:b/>
                <w:bCs/>
                <w:i w:val="0"/>
                <w:iCs w:val="0"/>
                <w:color w:val="000000"/>
                <w:sz w:val="18"/>
                <w:szCs w:val="18"/>
                <w:u w:val="none"/>
                <w:lang w:val="en-US" w:eastAsia="zh-CN"/>
              </w:rPr>
              <w:t xml:space="preserve">该项费用暂定为10万/年，此项报价不得低于测算金额。</w:t>
            </w:r>
            <w:r/>
          </w:p>
        </w:tc>
      </w:tr>
      <w:tr>
        <w:trPr>
          <w:jc w:val="center"/>
          <w:trHeight w:val="526"/>
        </w:trPr>
        <w:tc>
          <w:tcPr>
            <w:tcW w:w="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驾驶员费用</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根据往年情况测算，4位驾驶员的</w:t>
            </w:r>
            <w:r>
              <w:rPr>
                <w:rFonts w:hint="eastAsia" w:ascii="宋体" w:hAnsi="宋体" w:eastAsia="宋体" w:cs="宋体"/>
                <w:b/>
                <w:bCs/>
                <w:i w:val="0"/>
                <w:iCs w:val="0"/>
                <w:color w:val="000000"/>
                <w:sz w:val="18"/>
                <w:szCs w:val="18"/>
                <w:u w:val="none"/>
                <w:lang w:val="en-US" w:eastAsia="zh-CN"/>
              </w:rPr>
              <w:t xml:space="preserve">整体费用暂定为25万/年（含加班费、五险一金和服装费等</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此项报价不得低于测算金额。</w:t>
            </w:r>
            <w:r/>
          </w:p>
        </w:tc>
      </w:tr>
      <w:tr>
        <w:trPr>
          <w:jc w:val="center"/>
          <w:trHeight w:val="424"/>
        </w:trPr>
        <w:tc>
          <w:tcPr>
            <w:tcW w:w="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p>
        </w:tc>
        <w:tc>
          <w:tcPr>
            <w:gridSpan w:val="5"/>
            <w:tcW w:w="4905" w:type="dxa"/>
            <w:vAlign w:val="center"/>
            <w:textDirection w:val="lrTb"/>
            <w:noWrap w:val="false"/>
          </w:tcPr>
          <w:p>
            <w:pPr>
              <w:jc w:val="both"/>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24"/>
        </w:trPr>
        <w:tc>
          <w:tcPr>
            <w:tcW w:w="3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W w:w="4905" w:type="dxa"/>
            <w:vAlign w:val="center"/>
            <w:textDirection w:val="lrTb"/>
            <w:noWrap/>
          </w:tcPr>
          <w:p>
            <w:pPr>
              <w:jc w:val="both"/>
              <w:keepLines w:val="0"/>
              <w:keepNext w:val="0"/>
              <w:widowControl/>
              <w:rPr>
                <w:rStyle w:val="84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05"/>
        </w:trPr>
        <w:tc>
          <w:tcPr>
            <w:tcW w:w="336"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12</w:t>
            </w:r>
            <w:r/>
          </w:p>
        </w:tc>
        <w:tc>
          <w:tcPr>
            <w:tcW w:w="773" w:type="dxa"/>
            <w:vAlign w:val="center"/>
            <w:textDirection w:val="lrTb"/>
            <w:noWrap w:val="false"/>
          </w:tcPr>
          <w:p>
            <w:pPr>
              <w:jc w:val="center"/>
              <w:keepLines w:val="0"/>
              <w:keepNext w:val="0"/>
              <w:widowControl/>
              <w:rPr>
                <w:rStyle w:val="84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W w:w="4905"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填报税费。</w:t>
            </w:r>
            <w:r/>
          </w:p>
        </w:tc>
      </w:tr>
      <w:tr>
        <w:trPr>
          <w:jc w:val="center"/>
          <w:trHeight w:val="424"/>
        </w:trPr>
        <w:tc>
          <w:tcPr>
            <w:tcW w:w="336"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Style w:val="844"/>
                <w:rFonts w:hint="eastAsia" w:ascii="宋体" w:hAnsi="宋体" w:cs="宋体"/>
                <w:b/>
                <w:bCs/>
                <w:i w:val="0"/>
                <w:iCs w:val="0"/>
                <w:color w:val="000000"/>
                <w:sz w:val="18"/>
                <w:szCs w:val="18"/>
                <w:u w:val="none"/>
                <w:lang w:val="en-US" w:eastAsia="zh-CN" w:bidi="ar-SA"/>
              </w:rPr>
              <w:t xml:space="preserve">13</w:t>
            </w:r>
            <w:r/>
          </w:p>
        </w:tc>
        <w:tc>
          <w:tcPr>
            <w:tcW w:w="773" w:type="dxa"/>
            <w:vAlign w:val="center"/>
            <w:textDirection w:val="lrTb"/>
            <w:noWrap w:val="false"/>
          </w:tcPr>
          <w:p>
            <w:pPr>
              <w:jc w:val="center"/>
              <w:keepLines w:val="0"/>
              <w:keepNext w:val="0"/>
              <w:widowControl/>
              <w:rPr>
                <w:rStyle w:val="844"/>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487"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供应商认为可能发生的其他费用。</w:t>
            </w:r>
            <w:r/>
          </w:p>
        </w:tc>
      </w:tr>
      <w:tr>
        <w:trPr>
          <w:jc w:val="center"/>
          <w:trHeight w:val="707"/>
        </w:trPr>
        <w:tc>
          <w:tcPr>
            <w:tcW w:w="336"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14</w:t>
            </w:r>
            <w:r/>
          </w:p>
        </w:tc>
        <w:tc>
          <w:tcPr>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一年投标报价（元）</w:t>
            </w:r>
            <w:r/>
          </w:p>
        </w:tc>
        <w:tc>
          <w:tcPr>
            <w:gridSpan w:val="6"/>
            <w:tcW w:w="7940"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707"/>
        </w:trPr>
        <w:tc>
          <w:tcPr>
            <w:tcW w:w="336"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15</w:t>
            </w:r>
            <w:r/>
          </w:p>
        </w:tc>
        <w:tc>
          <w:tcPr>
            <w:tcW w:w="77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三年投标总价（元）</w:t>
            </w:r>
            <w:r/>
          </w:p>
        </w:tc>
        <w:tc>
          <w:tcPr>
            <w:gridSpan w:val="6"/>
            <w:tcW w:w="7940" w:type="dxa"/>
            <w:vAlign w:val="center"/>
            <w:textDirection w:val="lrTb"/>
            <w:noWrap w:val="false"/>
          </w:tcPr>
          <w:p>
            <w:pPr>
              <w:jc w:val="center"/>
              <w:widowControl w:val="off"/>
              <w:rPr>
                <w:rStyle w:val="84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096"/>
        </w:trPr>
        <w:tc>
          <w:tcPr>
            <w:gridSpan w:val="8"/>
            <w:tcW w:w="10204" w:type="dxa"/>
            <w:vAlign w:val="center"/>
            <w:textDirection w:val="lrTb"/>
            <w:noWrap w:val="false"/>
          </w:tcPr>
          <w:p>
            <w:pPr>
              <w:jc w:val="left"/>
              <w:widowControl w:val="off"/>
              <w:rPr>
                <w:rStyle w:val="844"/>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81"/>
        <w:tblW w:w="99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455" w:hRule="exact"/>
        </w:trPr>
        <w:tc>
          <w:tcPr>
            <w:tcW w:w="736" w:type="dxa"/>
            <w:vAlign w:val="center"/>
            <w:textDirection w:val="lrTb"/>
            <w:noWrap/>
          </w:tcPr>
          <w:p>
            <w:pPr>
              <w:jc w:val="center"/>
              <w:keepLines w:val="0"/>
              <w:keepNext w:val="0"/>
              <w:pageBreakBefore w:val="0"/>
              <w:spacing w:line="240" w:lineRule="auto"/>
              <w:widowControl/>
              <w:rPr>
                <w:rStyle w:val="84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1748" w:type="dxa"/>
            <w:vAlign w:val="center"/>
            <w:textDirection w:val="lrTb"/>
            <w:noWrap/>
          </w:tcPr>
          <w:p>
            <w:pPr>
              <w:jc w:val="center"/>
              <w:keepLines w:val="0"/>
              <w:keepNext w:val="0"/>
              <w:pageBreakBefore w:val="0"/>
              <w:spacing w:line="240" w:lineRule="auto"/>
              <w:widowControl/>
              <w:rPr>
                <w:rStyle w:val="84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p>
        </w:tc>
        <w:tc>
          <w:tcPr>
            <w:tcW w:w="4257" w:type="dxa"/>
            <w:vAlign w:val="center"/>
            <w:textDirection w:val="lrTb"/>
            <w:noWrap/>
          </w:tcPr>
          <w:p>
            <w:pPr>
              <w:jc w:val="center"/>
              <w:keepLines w:val="0"/>
              <w:keepNext w:val="0"/>
              <w:pageBreakBefore w:val="0"/>
              <w:spacing w:line="240" w:lineRule="auto"/>
              <w:widowControl/>
              <w:rPr>
                <w:rStyle w:val="84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84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844"/>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p>
        </w:tc>
        <w:tc>
          <w:tcPr>
            <w:tcW w:w="153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84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84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p>
        </w:tc>
        <w:tc>
          <w:tcPr>
            <w:tcW w:w="162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153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84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p>
        </w:tc>
        <w:tc>
          <w:tcPr>
            <w:tcW w:w="1627" w:type="dxa"/>
            <w:vAlign w:val="center"/>
            <w:textDirection w:val="lrTb"/>
            <w:noWrap/>
          </w:tcPr>
          <w:p>
            <w:pPr>
              <w:jc w:val="center"/>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1537" w:type="dxa"/>
            <w:vAlign w:val="center"/>
            <w:textDirection w:val="lrTb"/>
            <w:noWrap/>
          </w:tcPr>
          <w:p>
            <w:pPr>
              <w:jc w:val="left"/>
              <w:keepLines w:val="0"/>
              <w:keepNext w:val="0"/>
              <w:pageBreakBefore w:val="0"/>
              <w:spacing w:line="240" w:lineRule="auto"/>
              <w:widowControl w:val="off"/>
              <w:rPr>
                <w:rStyle w:val="84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jc w:val="left"/>
        <w:spacing w:after="0"/>
        <w:rPr>
          <w:rFonts w:hint="eastAsia"/>
          <w:lang w:val="en-US" w:eastAsia="zh-CN"/>
        </w:rPr>
      </w:pPr>
      <w:r>
        <w:rPr>
          <w:rFonts w:hint="eastAsia"/>
          <w:lang w:val="en-US" w:eastAsia="zh-CN"/>
        </w:rPr>
      </w:r>
      <w:r/>
    </w:p>
    <w:p>
      <w:pPr>
        <w:numPr>
          <w:ilvl w:val="0"/>
          <w:numId w:val="0"/>
        </w:numPr>
        <w:jc w:val="left"/>
        <w:spacing w:after="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left"/>
        <w:spacing w:after="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表2：社会保险最低缴费比例（参考）</w:t>
      </w:r>
      <w:r/>
    </w:p>
    <w:tbl>
      <w:tblPr>
        <w:tblStyle w:val="896"/>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Fonts w:hint="eastAsia" w:ascii="宋体" w:hAnsi="宋体" w:eastAsia="宋体" w:cs="宋体"/>
                <w:color w:val="000000"/>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Fonts w:hint="eastAsia" w:ascii="宋体" w:hAnsi="宋体" w:eastAsia="宋体" w:cs="宋体"/>
                <w:color w:val="000000"/>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Fonts w:hint="eastAsia" w:ascii="宋体" w:hAnsi="宋体" w:eastAsia="宋体" w:cs="宋体"/>
                <w:color w:val="000000"/>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Fonts w:hint="eastAsia" w:ascii="宋体" w:hAnsi="宋体" w:eastAsia="宋体" w:cs="宋体"/>
                <w:color w:val="000000"/>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Fonts w:hint="eastAsia" w:ascii="宋体" w:hAnsi="宋体" w:eastAsia="宋体" w:cs="宋体"/>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b/>
          <w:bCs/>
          <w:color w:val="000000"/>
          <w:sz w:val="28"/>
          <w:szCs w:val="28"/>
        </w:rPr>
        <w:outlineLvl w:val="9"/>
      </w:pPr>
      <w:r>
        <w:rPr>
          <w:rFonts w:hint="eastAsia" w:ascii="方正小标宋简体" w:hAnsi="方正小标宋简体" w:eastAsia="方正小标宋简体" w:cs="方正小标宋简体"/>
          <w:b/>
          <w:bCs/>
          <w:color w:val="000000"/>
          <w:sz w:val="28"/>
          <w:szCs w:val="28"/>
          <w:lang w:val="en-US" w:eastAsia="zh-CN"/>
        </w:rPr>
        <w:t xml:space="preserve">相关说明、证明材料（供应商自行提供）</w:t>
      </w:r>
      <w:r/>
    </w:p>
    <w:p>
      <w:pPr>
        <w:ind w:firstLine="480"/>
        <w:spacing w:line="480" w:lineRule="exact"/>
        <w:rPr>
          <w:rFonts w:hint="eastAsia" w:ascii="宋体" w:hAnsi="宋体" w:eastAsia="宋体"/>
          <w:color w:val="000000"/>
          <w:sz w:val="24"/>
          <w:szCs w:val="24"/>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w:t>
      </w:r>
      <w:r/>
    </w:p>
    <w:p>
      <w:pPr>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明材料。</w:t>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8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9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89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89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89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9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4" w:name="_Hlt26955054"/>
      <w:r/>
      <w:bookmarkEnd w:id="204"/>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8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5" w:name="_Hlt26782999"/>
            <w:r/>
            <w:bookmarkEnd w:id="205"/>
            <w:r/>
            <w:bookmarkStart w:id="206" w:name="_Hlt26671372"/>
            <w:r/>
            <w:bookmarkEnd w:id="206"/>
            <w:r/>
            <w:bookmarkStart w:id="207" w:name="_Hlt24879081"/>
            <w:r/>
            <w:bookmarkEnd w:id="207"/>
            <w:r/>
            <w:bookmarkStart w:id="208" w:name="_Hlt26609391"/>
            <w:r/>
            <w:bookmarkEnd w:id="208"/>
            <w:r/>
            <w:bookmarkStart w:id="209" w:name="_Hlt26580838"/>
            <w:r/>
            <w:bookmarkEnd w:id="209"/>
            <w:r/>
            <w:bookmarkStart w:id="210" w:name="_Hlt26955056"/>
            <w:r/>
            <w:bookmarkEnd w:id="210"/>
            <w:r/>
            <w:bookmarkStart w:id="211" w:name="_Hlt26671343"/>
            <w:r/>
            <w:bookmarkEnd w:id="211"/>
            <w:r/>
            <w:bookmarkStart w:id="212" w:name="_Hlt26955064"/>
            <w:r/>
            <w:bookmarkEnd w:id="212"/>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9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89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89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89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82"/>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8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清单中列示的所有服务，投标人须在声明函中逐项列示并明确承接企业的类型，如有缺失将按“不提供声明函”处理。此声明函将随中标结果同时公告，接受社会监督。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8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bookmarkStart w:id="213" w:name="OLE_LINK2"/>
      <w:r>
        <w:rPr>
          <w:rFonts w:hint="eastAsia" w:ascii="宋体" w:hAnsi="宋体" w:eastAsia="宋体" w:cs="Times New Roman"/>
          <w:sz w:val="24"/>
          <w:szCs w:val="24"/>
          <w:u w:val="single"/>
          <w:lang w:val="en-US" w:eastAsia="zh-CN"/>
        </w:rPr>
        <w:t xml:space="preserve">XXXXXXXXXXXXXXXXXXX</w:t>
      </w:r>
      <w:bookmarkEnd w:id="213"/>
      <w:r>
        <w:rPr>
          <w:rFonts w:hint="eastAsia" w:ascii="宋体" w:hAnsi="宋体"/>
          <w:sz w:val="24"/>
          <w:u w:val="none"/>
        </w:rPr>
        <w:t xml:space="preserve">（供应商</w:t>
      </w:r>
      <w:r>
        <w:rPr>
          <w:rFonts w:hint="eastAsia" w:ascii="宋体" w:hAnsi="宋体"/>
          <w:sz w:val="24"/>
          <w:u w:val="none"/>
          <w:lang w:val="en-US" w:eastAsia="zh-CN"/>
        </w:rPr>
        <w:t xml:space="preserve">1</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lang w:val="en-US" w:eastAsia="zh-CN"/>
        </w:rPr>
        <w:t xml:space="preserve">该项工作合同金额</w:t>
      </w:r>
      <w:r>
        <w:rPr>
          <w:rFonts w:hint="eastAsia" w:ascii="宋体" w:hAnsi="宋体"/>
          <w:sz w:val="24"/>
        </w:rPr>
        <w:t xml:space="preserve">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2</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lang w:val="en-US" w:eastAsia="zh-CN"/>
        </w:rPr>
        <w:t xml:space="preserve">该项工作合同金额</w:t>
      </w:r>
      <w:r>
        <w:rPr>
          <w:rFonts w:hint="eastAsia" w:ascii="宋体" w:hAnsi="宋体"/>
          <w:sz w:val="24"/>
        </w:rPr>
        <w:t xml:space="preserve">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eastAsia="宋体"/>
          <w:sz w:val="24"/>
          <w:lang w:eastAsia="zh-CN"/>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lang w:eastAsia="zh-CN"/>
        </w:rPr>
        <w:t xml:space="preserve">；</w:t>
      </w:r>
      <w:r/>
    </w:p>
    <w:p>
      <w:pPr>
        <w:ind w:firstLine="1456"/>
        <w:keepLines w:val="0"/>
        <w:keepNext w:val="0"/>
        <w:pageBreakBefore w:val="0"/>
        <w:spacing w:line="360" w:lineRule="auto"/>
        <w:widowControl w:val="off"/>
        <w:rPr>
          <w:rFonts w:hint="eastAsia" w:ascii="宋体" w:hAnsi="宋体"/>
          <w:sz w:val="24"/>
        </w:rPr>
      </w:pP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lang w:eastAsia="zh-CN"/>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w:t>
      </w:r>
      <w:r>
        <w:rPr>
          <w:rFonts w:hint="eastAsia" w:ascii="宋体" w:hAnsi="宋体"/>
          <w:sz w:val="24"/>
          <w:lang w:val="en-US" w:eastAsia="zh-CN"/>
        </w:rPr>
        <w:t xml:space="preserve">全称</w:t>
      </w:r>
      <w:r>
        <w:rPr>
          <w:rFonts w:hint="eastAsia" w:ascii="宋体" w:hAnsi="宋体"/>
          <w:sz w:val="24"/>
          <w:lang w:eastAsia="zh-CN"/>
        </w:rPr>
        <w:t xml:space="preserve">：</w:t>
      </w:r>
      <w:r>
        <w:rPr>
          <w:rFonts w:hint="eastAsia" w:ascii="宋体" w:hAnsi="宋体"/>
          <w:sz w:val="24"/>
          <w:szCs w:val="24"/>
        </w:rPr>
        <w:t xml:space="preserve">（加盖</w:t>
      </w:r>
      <w:r>
        <w:rPr>
          <w:rFonts w:hint="eastAsia" w:ascii="宋体" w:hAnsi="宋体"/>
          <w:sz w:val="24"/>
          <w:szCs w:val="24"/>
          <w:lang w:val="en-US" w:eastAsia="zh-CN"/>
        </w:rPr>
        <w:t xml:space="preserve">各供应商</w:t>
      </w:r>
      <w:r>
        <w:rPr>
          <w:rFonts w:hint="eastAsia" w:ascii="宋体" w:hAnsi="宋体"/>
          <w:sz w:val="24"/>
          <w:szCs w:val="24"/>
        </w:rPr>
        <w:t xml:space="preserve">公章）</w:t>
      </w:r>
      <w:r>
        <w:rPr>
          <w:rFonts w:ascii="宋体" w:hAnsi="宋体"/>
          <w:sz w:val="24"/>
        </w:rPr>
        <w:t xml:space="preserve">    </w:t>
      </w:r>
      <w:r/>
    </w:p>
    <w:p>
      <w:pPr>
        <w:ind w:firstLine="4800"/>
        <w:keepLines w:val="0"/>
        <w:keepNext w:val="0"/>
        <w:pageBreakBefore w:val="0"/>
        <w:spacing w:line="360" w:lineRule="auto"/>
        <w:widowControl w:val="off"/>
        <w:rPr>
          <w:rFonts w:hint="eastAsia"/>
          <w:color w:val="000000"/>
          <w:sz w:val="24"/>
          <w:szCs w:val="24"/>
        </w:rPr>
      </w:pPr>
      <w:r>
        <w:rPr>
          <w:rFonts w:hint="eastAsia"/>
          <w:color w:val="000000"/>
          <w:sz w:val="24"/>
          <w:szCs w:val="24"/>
        </w:rPr>
      </w:r>
      <w:r/>
    </w:p>
    <w:p>
      <w:pPr>
        <w:ind w:firstLine="4800"/>
        <w:keepLines w:val="0"/>
        <w:keepNext w:val="0"/>
        <w:pageBreakBefore w:val="0"/>
        <w:spacing w:line="360" w:lineRule="auto"/>
        <w:widowControl w:val="off"/>
        <w:rPr>
          <w:rFonts w:hint="eastAsia"/>
          <w:color w:val="000000"/>
          <w:sz w:val="24"/>
          <w:szCs w:val="24"/>
        </w:rPr>
      </w:pPr>
      <w:r>
        <w:rPr>
          <w:rFonts w:hint="eastAsia"/>
          <w:color w:val="000000"/>
          <w:sz w:val="24"/>
          <w:szCs w:val="24"/>
        </w:rPr>
      </w:r>
      <w:r/>
    </w:p>
    <w:p>
      <w:pPr>
        <w:ind w:firstLine="480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4.该协议须</w:t>
      </w:r>
      <w:r>
        <w:rPr>
          <w:rFonts w:hint="eastAsia" w:ascii="宋体" w:hAnsi="宋体" w:eastAsia="宋体" w:cs="Times New Roman"/>
          <w:sz w:val="24"/>
        </w:rPr>
        <w:t xml:space="preserve">联合体各供应商</w:t>
      </w:r>
      <w:r>
        <w:rPr>
          <w:rFonts w:hint="eastAsia" w:ascii="宋体" w:hAnsi="宋体" w:eastAsia="宋体" w:cs="Times New Roman"/>
          <w:sz w:val="24"/>
          <w:lang w:val="en-US" w:eastAsia="zh-CN"/>
        </w:rPr>
        <w:t xml:space="preserve">加盖公章，扫描上传至系统。</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lang w:val="en-US" w:eastAsia="zh-CN"/>
        </w:rPr>
        <w:t xml:space="preserve">5.联合体中为小型、微型企业的应提供《中小企业声明函》，否则无法享受价格扣除。</w:t>
      </w:r>
      <w:r/>
    </w:p>
    <w:p>
      <w:pPr>
        <w:ind w:firstLine="480"/>
        <w:keepLines w:val="0"/>
        <w:keepNext w:val="0"/>
        <w:pageBreakBefore w:val="0"/>
        <w:spacing w:line="360" w:lineRule="auto"/>
        <w:widowControl w:val="off"/>
        <w:rPr>
          <w:rFonts w:ascii="宋体" w:hAnsi="宋体" w:eastAsia="宋体" w:cs="Times New Roman"/>
          <w:sz w:val="24"/>
          <w:szCs w:val="24"/>
          <w:lang w:val="en-US" w:eastAsia="zh-CN"/>
        </w:rPr>
      </w:pPr>
      <w:r>
        <w:rPr>
          <w:rFonts w:ascii="宋体" w:hAnsi="宋体" w:eastAsia="宋体" w:cs="Times New Roman"/>
          <w:sz w:val="24"/>
          <w:szCs w:val="24"/>
          <w:lang w:val="en-US" w:eastAsia="zh-CN"/>
        </w:rPr>
      </w:r>
      <w:r/>
    </w:p>
    <w:p>
      <w:pPr>
        <w:rPr>
          <w:rFonts w:hint="eastAsia"/>
        </w:rPr>
      </w:pPr>
      <w:r>
        <w:rPr>
          <w:rFonts w:hint="eastAsia"/>
        </w:rPr>
      </w:r>
      <w:r/>
    </w:p>
    <w:p>
      <w:pPr>
        <w:pStyle w:val="1121"/>
        <w:ind w:firstLine="48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方正仿宋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3151505</wp:posOffset>
              </wp:positionH>
              <wp:positionV relativeFrom="paragraph">
                <wp:posOffset>-166370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8.1pt;mso-position-horizontal:absolute;mso-position-vertical-relative:text;margin-top:-13.1pt;mso-position-vertical:absolute;width:144.0pt;height:144.0pt;mso-wrap-distance-left:9.0pt;mso-wrap-distance-top:0.0pt;mso-wrap-distance-right:9.0pt;mso-wrap-distance-bottom:0.0pt;visibility:visible;" filled="f" stroked="f">
              <v:textbox inset="0,0,0,0">
                <w:txbxContent>
                  <w:p>
                    <w:pPr>
                      <w:pStyle w:val="877"/>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7"/>
        <w:rFonts w:ascii="宋体" w:hAnsi="宋体"/>
      </w:rPr>
      <w:framePr w:wrap="around" w:vAnchor="text" w:hAnchor="margin" w:xAlign="center" w:y="1"/>
    </w:pPr>
    <w:r>
      <w:rPr>
        <w:rFonts w:ascii="宋体" w:hAnsi="宋体"/>
      </w:rPr>
      <w:fldChar w:fldCharType="begin"/>
    </w:r>
    <w:r>
      <w:rPr>
        <w:rStyle w:val="1107"/>
        <w:rFonts w:ascii="宋体" w:hAnsi="宋体"/>
      </w:rPr>
      <w:instrText xml:space="preserve">PAGE  </w:instrText>
    </w:r>
    <w:r>
      <w:rPr>
        <w:rFonts w:ascii="宋体" w:hAnsi="宋体"/>
      </w:rPr>
      <w:fldChar w:fldCharType="separate"/>
    </w:r>
    <w:r>
      <w:rPr>
        <w:rStyle w:val="1107"/>
        <w:rFonts w:ascii="宋体" w:hAnsi="宋体"/>
      </w:rPr>
      <w:t xml:space="preserve">３５</w:t>
    </w:r>
    <w:r>
      <w:rPr>
        <w:rFonts w:ascii="宋体" w:hAnsi="宋体"/>
      </w:rPr>
      <w:fldChar w:fldCharType="end"/>
    </w:r>
    <w:r/>
  </w:p>
  <w:p>
    <w:pPr>
      <w:pStyle w:val="1082"/>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7"/>
      </w:rPr>
      <w:framePr w:wrap="around" w:vAnchor="text" w:hAnchor="margin" w:xAlign="center" w:y="1"/>
    </w:pPr>
    <w:r>
      <w:fldChar w:fldCharType="begin"/>
    </w:r>
    <w:r>
      <w:rPr>
        <w:rStyle w:val="1107"/>
      </w:rPr>
      <w:instrText xml:space="preserve">PAGE  </w:instrText>
    </w:r>
    <w:r>
      <w:fldChar w:fldCharType="separate"/>
    </w:r>
    <w:r>
      <w:rPr>
        <w:rStyle w:val="1107"/>
      </w:rPr>
      <w:t xml:space="preserve">1</w:t>
    </w:r>
    <w:r>
      <w:fldChar w:fldCharType="end"/>
    </w:r>
    <w:r/>
  </w:p>
  <w:p>
    <w:pPr>
      <w:pStyle w:val="10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1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8"/>
      <w:isLgl w:val="false"/>
      <w:suff w:val="nothing"/>
      <w:lvlText w:val=""/>
      <w:lvlJc w:val="left"/>
      <w:pPr>
        <w:ind w:left="0" w:firstLine="0"/>
      </w:pPr>
      <w:rPr>
        <w:rFonts w:hint="eastAsia"/>
      </w:rPr>
    </w:lvl>
    <w:lvl w:ilvl="6">
      <w:start w:val="1"/>
      <w:numFmt w:val="decimal"/>
      <w:pStyle w:val="1050"/>
      <w:isLgl w:val="false"/>
      <w:suff w:val="nothing"/>
      <w:lvlText w:val=""/>
      <w:lvlJc w:val="left"/>
      <w:pPr>
        <w:ind w:left="0" w:firstLine="0"/>
      </w:pPr>
      <w:rPr>
        <w:rFonts w:hint="eastAsia"/>
      </w:rPr>
    </w:lvl>
    <w:lvl w:ilvl="7">
      <w:start w:val="1"/>
      <w:numFmt w:val="decimal"/>
      <w:pStyle w:val="1052"/>
      <w:isLgl w:val="false"/>
      <w:suff w:val="nothing"/>
      <w:lvlText w:val=""/>
      <w:lvlJc w:val="left"/>
      <w:pPr>
        <w:ind w:left="0" w:firstLine="0"/>
      </w:pPr>
      <w:rPr>
        <w:rFonts w:hint="eastAsia"/>
      </w:rPr>
    </w:lvl>
    <w:lvl w:ilvl="8">
      <w:start w:val="1"/>
      <w:numFmt w:val="decimal"/>
      <w:pStyle w:val="1054"/>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pStyle w:val="11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9"/>
  </w:num>
  <w:num w:numId="4">
    <w:abstractNumId w:val="3"/>
  </w:num>
  <w:num w:numId="5">
    <w:abstractNumId w:val="2"/>
  </w:num>
  <w:num w:numId="6">
    <w:abstractNumId w:val="11"/>
  </w:num>
  <w:num w:numId="7">
    <w:abstractNumId w:val="14"/>
  </w:num>
  <w:num w:numId="8">
    <w:abstractNumId w:val="22"/>
  </w:num>
  <w:num w:numId="9">
    <w:abstractNumId w:val="10"/>
  </w:num>
  <w:num w:numId="10">
    <w:abstractNumId w:val="0"/>
  </w:num>
  <w:num w:numId="11">
    <w:abstractNumId w:val="15"/>
  </w:num>
  <w:num w:numId="12">
    <w:abstractNumId w:val="20"/>
  </w:num>
  <w:num w:numId="13">
    <w:abstractNumId w:val="4"/>
  </w:num>
  <w:num w:numId="14">
    <w:abstractNumId w:val="18"/>
  </w:num>
  <w:num w:numId="15">
    <w:abstractNumId w:val="8"/>
  </w:num>
  <w:num w:numId="16">
    <w:abstractNumId w:val="13"/>
  </w:num>
  <w:num w:numId="17">
    <w:abstractNumId w:val="7"/>
  </w:num>
  <w:num w:numId="18">
    <w:abstractNumId w:val="6"/>
  </w:num>
  <w:num w:numId="19">
    <w:abstractNumId w:val="1"/>
  </w:num>
  <w:num w:numId="20">
    <w:abstractNumId w:val="17"/>
  </w:num>
  <w:num w:numId="21">
    <w:abstractNumId w:val="21"/>
  </w:num>
  <w:num w:numId="22">
    <w:abstractNumId w:val="1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link w:val="116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1">
    <w:name w:val="Heading 1"/>
    <w:basedOn w:val="770"/>
    <w:next w:val="770"/>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tblPr>
      <w:tblCellMar>
        <w:left w:w="108" w:type="dxa"/>
        <w:top w:w="0" w:type="dxa"/>
        <w:right w:w="108" w:type="dxa"/>
        <w:bottom w:w="0" w:type="dxa"/>
      </w:tblCellMar>
    </w:tblPr>
  </w:style>
  <w:style w:type="paragraph" w:styleId="782" w:customStyle="1">
    <w:name w:val="索引 41"/>
    <w:basedOn w:val="770"/>
    <w:next w:val="770"/>
    <w:uiPriority w:val="0"/>
    <w:semiHidden/>
    <w:qFormat/>
    <w:pPr>
      <w:ind w:left="1260"/>
    </w:pPr>
    <w:rPr>
      <w:rFonts w:ascii="Calibri" w:hAnsi="Calibri" w:eastAsia="Calibri" w:cs="宋体"/>
      <w:sz w:val="20"/>
      <w:lang w:val="zh-CN"/>
    </w:rPr>
  </w:style>
  <w:style w:type="paragraph" w:styleId="783">
    <w:name w:val="toc 7"/>
    <w:basedOn w:val="770"/>
    <w:next w:val="770"/>
    <w:uiPriority w:val="39"/>
    <w:unhideWhenUsed/>
    <w:pPr>
      <w:ind w:left="1701" w:right="0" w:firstLine="0"/>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Body Text Indent"/>
    <w:basedOn w:val="770"/>
    <w:next w:val="786"/>
    <w:uiPriority w:val="0"/>
    <w:unhideWhenUsed/>
    <w:qFormat/>
    <w:pPr>
      <w:ind w:left="420"/>
      <w:spacing w:after="120"/>
    </w:pPr>
  </w:style>
  <w:style w:type="paragraph" w:styleId="786">
    <w:name w:val="envelope return"/>
    <w:basedOn w:val="770"/>
    <w:uiPriority w:val="0"/>
    <w:qFormat/>
    <w:rPr>
      <w:rFonts w:ascii="Arial" w:hAnsi="Arial" w:eastAsia="宋体" w:cs="宋体"/>
    </w:rPr>
  </w:style>
  <w:style w:type="paragraph" w:styleId="787">
    <w:name w:val="toc 5"/>
    <w:basedOn w:val="770"/>
    <w:next w:val="770"/>
    <w:uiPriority w:val="39"/>
    <w:unhideWhenUsed/>
    <w:pPr>
      <w:ind w:left="1134" w:right="0" w:firstLine="0"/>
      <w:spacing w:after="57"/>
    </w:pPr>
  </w:style>
  <w:style w:type="paragraph" w:styleId="788">
    <w:name w:val="toc 3"/>
    <w:basedOn w:val="770"/>
    <w:next w:val="770"/>
    <w:uiPriority w:val="39"/>
    <w:unhideWhenUsed/>
    <w:pPr>
      <w:ind w:left="567" w:right="0" w:firstLine="0"/>
      <w:spacing w:after="57"/>
    </w:pPr>
  </w:style>
  <w:style w:type="paragraph" w:styleId="789">
    <w:name w:val="toc 8"/>
    <w:basedOn w:val="770"/>
    <w:next w:val="770"/>
    <w:uiPriority w:val="39"/>
    <w:unhideWhenUsed/>
    <w:pPr>
      <w:ind w:left="1984" w:right="0" w:firstLine="0"/>
      <w:spacing w:after="57"/>
    </w:pPr>
  </w:style>
  <w:style w:type="paragraph" w:styleId="790">
    <w:name w:val="endnote text"/>
    <w:basedOn w:val="770"/>
    <w:uiPriority w:val="99"/>
    <w:semiHidden/>
    <w:unhideWhenUsed/>
    <w:qFormat/>
    <w:pPr>
      <w:spacing w:after="0" w:line="240" w:lineRule="auto"/>
    </w:pPr>
    <w:rPr>
      <w:sz w:val="20"/>
    </w:rPr>
  </w:style>
  <w:style w:type="paragraph" w:styleId="791">
    <w:name w:val="Footer"/>
    <w:basedOn w:val="770"/>
    <w:uiPriority w:val="99"/>
    <w:unhideWhenUsed/>
    <w:pPr>
      <w:spacing w:after="0" w:line="240" w:lineRule="auto"/>
      <w:tabs>
        <w:tab w:val="center" w:pos="7143" w:leader="none"/>
        <w:tab w:val="right" w:pos="14287" w:leader="none"/>
      </w:tabs>
    </w:pPr>
  </w:style>
  <w:style w:type="paragraph" w:styleId="792">
    <w:name w:val="Header"/>
    <w:basedOn w:val="770"/>
    <w:uiPriority w:val="99"/>
    <w:unhideWhenUsed/>
    <w:pPr>
      <w:spacing w:after="0" w:line="240" w:lineRule="auto"/>
      <w:tabs>
        <w:tab w:val="center" w:pos="7143" w:leader="none"/>
        <w:tab w:val="right" w:pos="14287" w:leader="none"/>
      </w:tabs>
    </w:pPr>
  </w:style>
  <w:style w:type="paragraph" w:styleId="793">
    <w:name w:val="toc 1"/>
    <w:basedOn w:val="770"/>
    <w:next w:val="770"/>
    <w:uiPriority w:val="39"/>
    <w:unhideWhenUsed/>
    <w:pPr>
      <w:ind w:left="0" w:right="0" w:firstLine="0"/>
      <w:spacing w:after="57"/>
    </w:pPr>
  </w:style>
  <w:style w:type="paragraph" w:styleId="794">
    <w:name w:val="toc 4"/>
    <w:basedOn w:val="770"/>
    <w:next w:val="770"/>
    <w:uiPriority w:val="39"/>
    <w:unhideWhenUsed/>
    <w:pPr>
      <w:ind w:left="850" w:right="0" w:firstLine="0"/>
      <w:spacing w:after="57"/>
    </w:pPr>
  </w:style>
  <w:style w:type="paragraph" w:styleId="795">
    <w:name w:val="Subtitle"/>
    <w:basedOn w:val="770"/>
    <w:next w:val="770"/>
    <w:uiPriority w:val="11"/>
    <w:qFormat/>
    <w:pPr>
      <w:spacing w:before="200" w:after="200"/>
    </w:pPr>
    <w:rPr>
      <w:sz w:val="24"/>
      <w:szCs w:val="24"/>
    </w:rPr>
  </w:style>
  <w:style w:type="paragraph" w:styleId="796">
    <w:name w:val="footnote text"/>
    <w:basedOn w:val="770"/>
    <w:uiPriority w:val="99"/>
    <w:semiHidden/>
    <w:unhideWhenUsed/>
    <w:pPr>
      <w:spacing w:after="40" w:line="240" w:lineRule="auto"/>
    </w:pPr>
    <w:rPr>
      <w:sz w:val="18"/>
    </w:rPr>
  </w:style>
  <w:style w:type="paragraph" w:styleId="797">
    <w:name w:val="toc 6"/>
    <w:basedOn w:val="770"/>
    <w:next w:val="770"/>
    <w:uiPriority w:val="39"/>
    <w:unhideWhenUsed/>
    <w:pPr>
      <w:ind w:left="1417" w:right="0" w:firstLine="0"/>
      <w:spacing w:after="57"/>
    </w:pPr>
  </w:style>
  <w:style w:type="paragraph" w:styleId="798">
    <w:name w:val="table of figures"/>
    <w:basedOn w:val="770"/>
    <w:next w:val="770"/>
    <w:uiPriority w:val="99"/>
    <w:unhideWhenUsed/>
    <w:qFormat/>
    <w:pPr>
      <w:spacing w:after="0" w:afterAutospacing="0"/>
    </w:pPr>
  </w:style>
  <w:style w:type="paragraph" w:styleId="799">
    <w:name w:val="toc 2"/>
    <w:basedOn w:val="770"/>
    <w:next w:val="770"/>
    <w:uiPriority w:val="39"/>
    <w:unhideWhenUsed/>
    <w:qFormat/>
    <w:pPr>
      <w:ind w:left="283" w:right="0" w:firstLine="0"/>
      <w:spacing w:after="57"/>
    </w:pPr>
  </w:style>
  <w:style w:type="paragraph" w:styleId="800">
    <w:name w:val="toc 9"/>
    <w:basedOn w:val="770"/>
    <w:next w:val="770"/>
    <w:uiPriority w:val="39"/>
    <w:unhideWhenUsed/>
    <w:pPr>
      <w:ind w:left="2268" w:right="0" w:firstLine="0"/>
      <w:spacing w:after="57"/>
    </w:pPr>
  </w:style>
  <w:style w:type="paragraph" w:styleId="801">
    <w:name w:val="Title"/>
    <w:basedOn w:val="770"/>
    <w:next w:val="770"/>
    <w:uiPriority w:val="10"/>
    <w:qFormat/>
    <w:pPr>
      <w:contextualSpacing/>
      <w:spacing w:before="300" w:after="200"/>
    </w:pPr>
    <w:rPr>
      <w:sz w:val="48"/>
      <w:szCs w:val="48"/>
    </w:rPr>
  </w:style>
  <w:style w:type="paragraph" w:styleId="802">
    <w:name w:val="Body Text First Indent 2"/>
    <w:basedOn w:val="785"/>
    <w:next w:val="770"/>
    <w:uiPriority w:val="0"/>
    <w:qFormat/>
    <w:pPr>
      <w:ind w:left="0" w:firstLine="420"/>
      <w:spacing w:after="0" w:line="360" w:lineRule="auto"/>
    </w:pPr>
    <w:rPr>
      <w:rFonts w:ascii="宋体" w:hAnsi="宋体" w:eastAsia="宋体" w:cs="Times New Roman"/>
      <w:szCs w:val="20"/>
    </w:rPr>
  </w:style>
  <w:style w:type="table" w:styleId="80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rPr>
      <w:vertAlign w:val="superscript"/>
    </w:rPr>
  </w:style>
  <w:style w:type="character" w:styleId="805">
    <w:name w:val="Hyperlink"/>
    <w:uiPriority w:val="99"/>
    <w:unhideWhenUsed/>
    <w:rPr>
      <w:color w:val="0000ff" w:themeColor="hyperlink"/>
      <w:u w:val="single"/>
      <w14:textFill>
        <w14:solidFill>
          <w14:schemeClr w14:val="hlink"/>
        </w14:solidFill>
      </w14:textFill>
    </w:rPr>
  </w:style>
  <w:style w:type="character" w:styleId="806">
    <w:name w:val="footnote reference"/>
    <w:uiPriority w:val="99"/>
    <w:unhideWhenUsed/>
    <w:rPr>
      <w:vertAlign w:val="superscript"/>
    </w:rPr>
  </w:style>
  <w:style w:type="paragraph" w:styleId="807" w:customStyle="1">
    <w:name w:val="标题 112"/>
    <w:basedOn w:val="770"/>
    <w:next w:val="770"/>
    <w:uiPriority w:val="9"/>
    <w:qFormat/>
    <w:pPr>
      <w:keepLines/>
      <w:keepNext/>
      <w:spacing w:before="480" w:after="200"/>
      <w:outlineLvl w:val="0"/>
    </w:pPr>
    <w:rPr>
      <w:rFonts w:ascii="Arial" w:hAnsi="Arial" w:eastAsia="Arial" w:cs="Arial"/>
      <w:sz w:val="40"/>
      <w:szCs w:val="40"/>
    </w:rPr>
  </w:style>
  <w:style w:type="paragraph" w:styleId="808" w:customStyle="1">
    <w:name w:val="标题 212"/>
    <w:basedOn w:val="770"/>
    <w:next w:val="770"/>
    <w:uiPriority w:val="9"/>
    <w:unhideWhenUsed/>
    <w:qFormat/>
    <w:pPr>
      <w:keepLines/>
      <w:keepNext/>
      <w:spacing w:before="360" w:after="200"/>
      <w:outlineLvl w:val="1"/>
    </w:pPr>
    <w:rPr>
      <w:rFonts w:ascii="Arial" w:hAnsi="Arial" w:eastAsia="Arial" w:cs="Arial"/>
      <w:sz w:val="34"/>
    </w:rPr>
  </w:style>
  <w:style w:type="paragraph" w:styleId="809" w:customStyle="1">
    <w:name w:val="标题 313"/>
    <w:basedOn w:val="770"/>
    <w:next w:val="770"/>
    <w:uiPriority w:val="9"/>
    <w:unhideWhenUsed/>
    <w:qFormat/>
    <w:pPr>
      <w:keepLines/>
      <w:keepNext/>
      <w:spacing w:before="320" w:after="200"/>
      <w:outlineLvl w:val="2"/>
    </w:pPr>
    <w:rPr>
      <w:rFonts w:ascii="Arial" w:hAnsi="Arial" w:eastAsia="Arial" w:cs="Arial"/>
      <w:sz w:val="30"/>
      <w:szCs w:val="30"/>
    </w:rPr>
  </w:style>
  <w:style w:type="paragraph" w:styleId="810" w:customStyle="1">
    <w:name w:val="标题 412"/>
    <w:basedOn w:val="770"/>
    <w:next w:val="770"/>
    <w:uiPriority w:val="9"/>
    <w:unhideWhenUsed/>
    <w:qFormat/>
    <w:pPr>
      <w:keepLines/>
      <w:keepNext/>
      <w:spacing w:before="320" w:after="200"/>
      <w:outlineLvl w:val="3"/>
    </w:pPr>
    <w:rPr>
      <w:rFonts w:ascii="Arial" w:hAnsi="Arial" w:eastAsia="Arial" w:cs="Arial"/>
      <w:b/>
      <w:bCs/>
      <w:sz w:val="26"/>
      <w:szCs w:val="26"/>
    </w:rPr>
  </w:style>
  <w:style w:type="paragraph" w:styleId="811" w:customStyle="1">
    <w:name w:val="标题 512"/>
    <w:basedOn w:val="770"/>
    <w:next w:val="770"/>
    <w:uiPriority w:val="9"/>
    <w:unhideWhenUsed/>
    <w:qFormat/>
    <w:pPr>
      <w:keepLines/>
      <w:keepNext/>
      <w:spacing w:before="320" w:after="200"/>
      <w:outlineLvl w:val="4"/>
    </w:pPr>
    <w:rPr>
      <w:rFonts w:ascii="Arial" w:hAnsi="Arial" w:eastAsia="Arial" w:cs="Arial"/>
      <w:b/>
      <w:bCs/>
      <w:sz w:val="24"/>
      <w:szCs w:val="24"/>
    </w:rPr>
  </w:style>
  <w:style w:type="paragraph" w:styleId="812" w:customStyle="1">
    <w:name w:val="标题 612"/>
    <w:basedOn w:val="770"/>
    <w:next w:val="770"/>
    <w:uiPriority w:val="9"/>
    <w:unhideWhenUsed/>
    <w:qFormat/>
    <w:pPr>
      <w:keepLines/>
      <w:keepNext/>
      <w:spacing w:before="320" w:after="200"/>
      <w:outlineLvl w:val="5"/>
    </w:pPr>
    <w:rPr>
      <w:rFonts w:ascii="Arial" w:hAnsi="Arial" w:eastAsia="Arial" w:cs="Arial"/>
      <w:b/>
      <w:bCs/>
      <w:sz w:val="22"/>
      <w:szCs w:val="22"/>
    </w:rPr>
  </w:style>
  <w:style w:type="paragraph" w:styleId="813" w:customStyle="1">
    <w:name w:val="标题 712"/>
    <w:basedOn w:val="770"/>
    <w:next w:val="770"/>
    <w:uiPriority w:val="9"/>
    <w:unhideWhenUsed/>
    <w:qFormat/>
    <w:pPr>
      <w:keepLines/>
      <w:keepNext/>
      <w:spacing w:before="320" w:after="200"/>
      <w:outlineLvl w:val="6"/>
    </w:pPr>
    <w:rPr>
      <w:rFonts w:ascii="Arial" w:hAnsi="Arial" w:eastAsia="Arial" w:cs="Arial"/>
      <w:b/>
      <w:bCs/>
      <w:i/>
      <w:iCs/>
      <w:sz w:val="22"/>
      <w:szCs w:val="22"/>
    </w:rPr>
  </w:style>
  <w:style w:type="paragraph" w:styleId="814" w:customStyle="1">
    <w:name w:val="标题 812"/>
    <w:basedOn w:val="770"/>
    <w:next w:val="770"/>
    <w:uiPriority w:val="9"/>
    <w:unhideWhenUsed/>
    <w:qFormat/>
    <w:pPr>
      <w:keepLines/>
      <w:keepNext/>
      <w:spacing w:before="320" w:after="200"/>
      <w:outlineLvl w:val="7"/>
    </w:pPr>
    <w:rPr>
      <w:rFonts w:ascii="Arial" w:hAnsi="Arial" w:eastAsia="Arial" w:cs="Arial"/>
      <w:i/>
      <w:iCs/>
      <w:sz w:val="22"/>
      <w:szCs w:val="22"/>
    </w:rPr>
  </w:style>
  <w:style w:type="paragraph" w:styleId="815" w:customStyle="1">
    <w:name w:val="标题 912"/>
    <w:basedOn w:val="770"/>
    <w:next w:val="770"/>
    <w:uiPriority w:val="9"/>
    <w:unhideWhenUsed/>
    <w:qFormat/>
    <w:pPr>
      <w:keepLines/>
      <w:keepNext/>
      <w:spacing w:before="320" w:after="200"/>
      <w:outlineLvl w:val="8"/>
    </w:pPr>
    <w:rPr>
      <w:rFonts w:ascii="Arial" w:hAnsi="Arial" w:eastAsia="Arial" w:cs="Arial"/>
      <w:i/>
      <w:iCs/>
      <w:sz w:val="21"/>
      <w:szCs w:val="21"/>
    </w:rPr>
  </w:style>
  <w:style w:type="character" w:styleId="816" w:customStyle="1">
    <w:name w:val="默认段落字体112"/>
    <w:link w:val="770"/>
    <w:uiPriority w:val="1"/>
    <w:unhideWhenUsed/>
    <w:qFormat/>
  </w:style>
  <w:style w:type="table" w:styleId="817" w:customStyle="1">
    <w:name w:val="普通表格13"/>
    <w:uiPriority w:val="99"/>
    <w:unhideWhenUsed/>
    <w:tblPr/>
  </w:style>
  <w:style w:type="paragraph" w:styleId="818" w:customStyle="1">
    <w:name w:val="正文首行缩进 212"/>
    <w:basedOn w:val="819"/>
    <w:next w:val="770"/>
    <w:uiPriority w:val="0"/>
    <w:qFormat/>
    <w:pPr>
      <w:ind w:left="0" w:firstLine="420"/>
      <w:spacing w:after="0" w:line="360" w:lineRule="auto"/>
    </w:pPr>
    <w:rPr>
      <w:rFonts w:ascii="宋体" w:hAnsi="宋体" w:eastAsia="宋体" w:cs="Times New Roman"/>
      <w:szCs w:val="20"/>
    </w:rPr>
  </w:style>
  <w:style w:type="paragraph" w:styleId="819" w:customStyle="1">
    <w:name w:val="正文文本缩进12"/>
    <w:basedOn w:val="770"/>
    <w:next w:val="820"/>
    <w:uiPriority w:val="0"/>
    <w:unhideWhenUsed/>
    <w:qFormat/>
    <w:pPr>
      <w:ind w:left="420"/>
      <w:spacing w:after="120"/>
    </w:pPr>
  </w:style>
  <w:style w:type="paragraph" w:styleId="820" w:customStyle="1">
    <w:name w:val="寄信人地址11"/>
    <w:basedOn w:val="770"/>
    <w:uiPriority w:val="0"/>
    <w:qFormat/>
    <w:rPr>
      <w:rFonts w:ascii="Arial" w:hAnsi="Arial" w:eastAsia="宋体" w:cs="宋体"/>
    </w:rPr>
  </w:style>
  <w:style w:type="paragraph" w:styleId="821" w:customStyle="1">
    <w:name w:val="目录 712"/>
    <w:basedOn w:val="770"/>
    <w:next w:val="770"/>
    <w:uiPriority w:val="39"/>
    <w:unhideWhenUsed/>
    <w:pPr>
      <w:ind w:left="1701" w:right="0" w:firstLine="0"/>
      <w:spacing w:after="57"/>
    </w:pPr>
  </w:style>
  <w:style w:type="paragraph" w:styleId="822" w:customStyle="1">
    <w:name w:val="题注11"/>
    <w:basedOn w:val="770"/>
    <w:next w:val="770"/>
    <w:uiPriority w:val="35"/>
    <w:unhideWhenUsed/>
    <w:qFormat/>
    <w:pPr>
      <w:spacing w:line="276" w:lineRule="auto"/>
    </w:pPr>
    <w:rPr>
      <w:b/>
      <w:bCs/>
      <w:color w:val="4f81bd"/>
      <w:sz w:val="18"/>
      <w:szCs w:val="18"/>
    </w:rPr>
  </w:style>
  <w:style w:type="paragraph" w:styleId="823" w:customStyle="1">
    <w:name w:val="批注文字12"/>
    <w:basedOn w:val="770"/>
    <w:uiPriority w:val="99"/>
    <w:unhideWhenUsed/>
    <w:qFormat/>
    <w:pPr>
      <w:jc w:val="left"/>
    </w:pPr>
  </w:style>
  <w:style w:type="paragraph" w:styleId="824" w:customStyle="1">
    <w:name w:val="目录 512"/>
    <w:basedOn w:val="770"/>
    <w:next w:val="770"/>
    <w:uiPriority w:val="39"/>
    <w:unhideWhenUsed/>
    <w:pPr>
      <w:ind w:left="1134" w:right="0" w:firstLine="0"/>
      <w:spacing w:after="57"/>
    </w:pPr>
  </w:style>
  <w:style w:type="paragraph" w:styleId="825" w:customStyle="1">
    <w:name w:val="目录 312"/>
    <w:basedOn w:val="770"/>
    <w:next w:val="770"/>
    <w:uiPriority w:val="39"/>
    <w:unhideWhenUsed/>
    <w:pPr>
      <w:ind w:left="567" w:right="0" w:firstLine="0"/>
      <w:spacing w:after="57"/>
    </w:pPr>
  </w:style>
  <w:style w:type="paragraph" w:styleId="826" w:customStyle="1">
    <w:name w:val="目录 812"/>
    <w:basedOn w:val="770"/>
    <w:next w:val="770"/>
    <w:uiPriority w:val="39"/>
    <w:unhideWhenUsed/>
    <w:qFormat/>
    <w:pPr>
      <w:ind w:left="1984" w:right="0" w:firstLine="0"/>
      <w:spacing w:after="57"/>
    </w:pPr>
  </w:style>
  <w:style w:type="paragraph" w:styleId="827" w:customStyle="1">
    <w:name w:val="尾注文本11"/>
    <w:basedOn w:val="770"/>
    <w:uiPriority w:val="99"/>
    <w:unhideWhenUsed/>
    <w:qFormat/>
    <w:pPr>
      <w:spacing w:after="0" w:line="240" w:lineRule="auto"/>
    </w:pPr>
    <w:rPr>
      <w:sz w:val="20"/>
    </w:rPr>
  </w:style>
  <w:style w:type="paragraph" w:styleId="828" w:customStyle="1">
    <w:name w:val="页脚12"/>
    <w:basedOn w:val="770"/>
    <w:uiPriority w:val="99"/>
    <w:unhideWhenUsed/>
    <w:qFormat/>
    <w:pPr>
      <w:spacing w:after="0" w:line="240" w:lineRule="auto"/>
      <w:tabs>
        <w:tab w:val="center" w:pos="7143" w:leader="none"/>
        <w:tab w:val="right" w:pos="14287" w:leader="none"/>
      </w:tabs>
    </w:pPr>
  </w:style>
  <w:style w:type="paragraph" w:styleId="829" w:customStyle="1">
    <w:name w:val="页眉12"/>
    <w:basedOn w:val="770"/>
    <w:uiPriority w:val="99"/>
    <w:unhideWhenUsed/>
    <w:qFormat/>
    <w:pPr>
      <w:spacing w:after="0" w:line="240" w:lineRule="auto"/>
      <w:tabs>
        <w:tab w:val="center" w:pos="7143" w:leader="none"/>
        <w:tab w:val="right" w:pos="14287" w:leader="none"/>
      </w:tabs>
    </w:pPr>
  </w:style>
  <w:style w:type="paragraph" w:styleId="830" w:customStyle="1">
    <w:name w:val="目录 112"/>
    <w:basedOn w:val="770"/>
    <w:next w:val="770"/>
    <w:uiPriority w:val="39"/>
    <w:unhideWhenUsed/>
    <w:qFormat/>
    <w:pPr>
      <w:ind w:left="0" w:right="0" w:firstLine="0"/>
      <w:spacing w:after="57"/>
    </w:pPr>
  </w:style>
  <w:style w:type="paragraph" w:styleId="831" w:customStyle="1">
    <w:name w:val="目录 412"/>
    <w:basedOn w:val="770"/>
    <w:next w:val="770"/>
    <w:uiPriority w:val="39"/>
    <w:unhideWhenUsed/>
    <w:pPr>
      <w:ind w:left="850" w:right="0" w:firstLine="0"/>
      <w:spacing w:after="57"/>
    </w:pPr>
  </w:style>
  <w:style w:type="paragraph" w:styleId="832" w:customStyle="1">
    <w:name w:val="副标题11"/>
    <w:basedOn w:val="770"/>
    <w:next w:val="770"/>
    <w:uiPriority w:val="11"/>
    <w:qFormat/>
    <w:pPr>
      <w:spacing w:before="200" w:after="200"/>
    </w:pPr>
    <w:rPr>
      <w:sz w:val="24"/>
      <w:szCs w:val="24"/>
    </w:rPr>
  </w:style>
  <w:style w:type="paragraph" w:styleId="833" w:customStyle="1">
    <w:name w:val="脚注文本11"/>
    <w:basedOn w:val="770"/>
    <w:uiPriority w:val="99"/>
    <w:unhideWhenUsed/>
    <w:qFormat/>
    <w:pPr>
      <w:spacing w:after="40" w:line="240" w:lineRule="auto"/>
    </w:pPr>
    <w:rPr>
      <w:sz w:val="18"/>
    </w:rPr>
  </w:style>
  <w:style w:type="paragraph" w:styleId="834" w:customStyle="1">
    <w:name w:val="目录 612"/>
    <w:basedOn w:val="770"/>
    <w:next w:val="770"/>
    <w:uiPriority w:val="39"/>
    <w:unhideWhenUsed/>
    <w:qFormat/>
    <w:pPr>
      <w:ind w:left="1417" w:right="0" w:firstLine="0"/>
      <w:spacing w:after="57"/>
    </w:pPr>
  </w:style>
  <w:style w:type="paragraph" w:styleId="835" w:customStyle="1">
    <w:name w:val="图表目录12"/>
    <w:basedOn w:val="770"/>
    <w:next w:val="770"/>
    <w:uiPriority w:val="99"/>
    <w:unhideWhenUsed/>
    <w:pPr>
      <w:spacing w:after="0" w:afterAutospacing="0"/>
    </w:pPr>
  </w:style>
  <w:style w:type="paragraph" w:styleId="836" w:customStyle="1">
    <w:name w:val="目录 212"/>
    <w:basedOn w:val="770"/>
    <w:next w:val="770"/>
    <w:uiPriority w:val="39"/>
    <w:unhideWhenUsed/>
    <w:qFormat/>
    <w:pPr>
      <w:ind w:left="283" w:right="0" w:firstLine="0"/>
      <w:spacing w:after="57"/>
    </w:pPr>
  </w:style>
  <w:style w:type="paragraph" w:styleId="837" w:customStyle="1">
    <w:name w:val="目录 912"/>
    <w:basedOn w:val="770"/>
    <w:next w:val="770"/>
    <w:uiPriority w:val="39"/>
    <w:unhideWhenUsed/>
    <w:qFormat/>
    <w:pPr>
      <w:ind w:left="2268" w:right="0" w:firstLine="0"/>
      <w:spacing w:after="57"/>
    </w:pPr>
  </w:style>
  <w:style w:type="paragraph" w:styleId="838" w:customStyle="1">
    <w:name w:val="标题12"/>
    <w:basedOn w:val="770"/>
    <w:next w:val="770"/>
    <w:uiPriority w:val="10"/>
    <w:qFormat/>
    <w:pPr>
      <w:contextualSpacing/>
      <w:spacing w:before="300" w:after="200"/>
    </w:pPr>
    <w:rPr>
      <w:sz w:val="48"/>
      <w:szCs w:val="48"/>
    </w:rPr>
  </w:style>
  <w:style w:type="table" w:styleId="839" w:customStyle="1">
    <w:name w:val="网格型122"/>
    <w:uiPriority w:val="59"/>
    <w:qFormat/>
    <w:pPr>
      <w:spacing w:after="0" w:line="240" w:lineRule="auto"/>
    </w:pPr>
    <w:tblPr/>
  </w:style>
  <w:style w:type="character" w:styleId="840" w:customStyle="1">
    <w:name w:val="尾注引用11"/>
    <w:link w:val="770"/>
    <w:uiPriority w:val="99"/>
    <w:unhideWhenUsed/>
    <w:rPr>
      <w:vertAlign w:val="superscript"/>
    </w:rPr>
  </w:style>
  <w:style w:type="character" w:styleId="841" w:customStyle="1">
    <w:name w:val="超链接12"/>
    <w:link w:val="770"/>
    <w:uiPriority w:val="99"/>
    <w:unhideWhenUsed/>
    <w:qFormat/>
    <w:rPr>
      <w:color w:val="0000ff"/>
      <w:u w:val="single"/>
    </w:rPr>
  </w:style>
  <w:style w:type="character" w:styleId="842" w:customStyle="1">
    <w:name w:val="脚注引用11"/>
    <w:link w:val="770"/>
    <w:uiPriority w:val="99"/>
    <w:unhideWhenUsed/>
    <w:qFormat/>
    <w:rPr>
      <w:vertAlign w:val="superscript"/>
    </w:rPr>
  </w:style>
  <w:style w:type="character" w:styleId="843" w:customStyle="1">
    <w:name w:val="mini-outputtext1"/>
    <w:basedOn w:val="844"/>
    <w:link w:val="770"/>
    <w:uiPriority w:val="0"/>
    <w:qFormat/>
  </w:style>
  <w:style w:type="character" w:styleId="844" w:customStyle="1">
    <w:name w:val="默认段落字体111"/>
    <w:link w:val="770"/>
    <w:uiPriority w:val="1"/>
    <w:unhideWhenUsed/>
    <w:qFormat/>
  </w:style>
  <w:style w:type="paragraph" w:styleId="845" w:customStyle="1">
    <w:name w:val="标题 111"/>
    <w:basedOn w:val="770"/>
    <w:next w:val="770"/>
    <w:link w:val="846"/>
    <w:uiPriority w:val="9"/>
    <w:qFormat/>
    <w:pPr>
      <w:keepLines/>
      <w:keepNext/>
      <w:spacing w:before="480" w:after="200"/>
      <w:outlineLvl w:val="0"/>
    </w:pPr>
    <w:rPr>
      <w:rFonts w:ascii="Arial" w:hAnsi="Arial" w:eastAsia="Arial" w:cs="Arial"/>
      <w:sz w:val="40"/>
      <w:szCs w:val="40"/>
    </w:rPr>
  </w:style>
  <w:style w:type="character" w:styleId="846" w:customStyle="1">
    <w:name w:val="Heading 1 Char"/>
    <w:link w:val="845"/>
    <w:uiPriority w:val="9"/>
    <w:qFormat/>
    <w:rPr>
      <w:rFonts w:ascii="Arial" w:hAnsi="Arial" w:eastAsia="Arial" w:cs="Arial"/>
      <w:sz w:val="40"/>
      <w:szCs w:val="40"/>
    </w:rPr>
  </w:style>
  <w:style w:type="paragraph" w:styleId="847" w:customStyle="1">
    <w:name w:val="标题 211"/>
    <w:basedOn w:val="770"/>
    <w:next w:val="770"/>
    <w:link w:val="848"/>
    <w:uiPriority w:val="9"/>
    <w:unhideWhenUsed/>
    <w:qFormat/>
    <w:pPr>
      <w:keepLines/>
      <w:keepNext/>
      <w:spacing w:before="360" w:after="200"/>
      <w:outlineLvl w:val="1"/>
    </w:pPr>
    <w:rPr>
      <w:rFonts w:ascii="Arial" w:hAnsi="Arial" w:eastAsia="Arial" w:cs="Arial"/>
      <w:sz w:val="34"/>
    </w:rPr>
  </w:style>
  <w:style w:type="character" w:styleId="848" w:customStyle="1">
    <w:name w:val="Heading 2 Char"/>
    <w:link w:val="847"/>
    <w:uiPriority w:val="9"/>
    <w:qFormat/>
    <w:rPr>
      <w:rFonts w:ascii="Arial" w:hAnsi="Arial" w:eastAsia="Arial" w:cs="Arial"/>
      <w:sz w:val="34"/>
    </w:rPr>
  </w:style>
  <w:style w:type="paragraph" w:styleId="849" w:customStyle="1">
    <w:name w:val="标题 312"/>
    <w:basedOn w:val="770"/>
    <w:next w:val="850"/>
    <w:link w:val="851"/>
    <w:uiPriority w:val="9"/>
    <w:unhideWhenUsed/>
    <w:qFormat/>
    <w:pPr>
      <w:keepLines/>
      <w:keepNext/>
      <w:spacing w:before="320" w:after="200"/>
      <w:outlineLvl w:val="2"/>
    </w:pPr>
    <w:rPr>
      <w:rFonts w:ascii="Arial" w:hAnsi="Arial" w:eastAsia="Arial" w:cs="Arial"/>
      <w:sz w:val="30"/>
      <w:szCs w:val="30"/>
    </w:rPr>
  </w:style>
  <w:style w:type="paragraph" w:styleId="850" w:customStyle="1">
    <w:name w:val="正文缩进12"/>
    <w:basedOn w:val="770"/>
    <w:uiPriority w:val="0"/>
    <w:qFormat/>
    <w:pPr>
      <w:ind w:firstLine="420"/>
    </w:pPr>
  </w:style>
  <w:style w:type="character" w:styleId="851" w:customStyle="1">
    <w:name w:val="Heading 3 Char"/>
    <w:link w:val="849"/>
    <w:uiPriority w:val="9"/>
    <w:qFormat/>
    <w:rPr>
      <w:rFonts w:ascii="Arial" w:hAnsi="Arial" w:eastAsia="Arial" w:cs="Arial"/>
      <w:sz w:val="30"/>
      <w:szCs w:val="30"/>
    </w:rPr>
  </w:style>
  <w:style w:type="paragraph" w:styleId="852" w:customStyle="1">
    <w:name w:val="标题 411"/>
    <w:basedOn w:val="770"/>
    <w:next w:val="850"/>
    <w:link w:val="853"/>
    <w:uiPriority w:val="9"/>
    <w:unhideWhenUsed/>
    <w:qFormat/>
    <w:pPr>
      <w:keepLines/>
      <w:keepNext/>
      <w:spacing w:before="320" w:after="200"/>
      <w:outlineLvl w:val="3"/>
    </w:pPr>
    <w:rPr>
      <w:rFonts w:ascii="Arial" w:hAnsi="Arial" w:eastAsia="Arial" w:cs="Arial"/>
      <w:b/>
      <w:bCs/>
      <w:sz w:val="26"/>
      <w:szCs w:val="26"/>
    </w:rPr>
  </w:style>
  <w:style w:type="character" w:styleId="853" w:customStyle="1">
    <w:name w:val="Heading 4 Char"/>
    <w:link w:val="852"/>
    <w:uiPriority w:val="9"/>
    <w:qFormat/>
    <w:rPr>
      <w:rFonts w:ascii="Arial" w:hAnsi="Arial" w:eastAsia="Arial" w:cs="Arial"/>
      <w:b/>
      <w:bCs/>
      <w:sz w:val="26"/>
      <w:szCs w:val="26"/>
    </w:rPr>
  </w:style>
  <w:style w:type="paragraph" w:styleId="854" w:customStyle="1">
    <w:name w:val="标题 511"/>
    <w:basedOn w:val="770"/>
    <w:next w:val="770"/>
    <w:link w:val="855"/>
    <w:uiPriority w:val="9"/>
    <w:unhideWhenUsed/>
    <w:qFormat/>
    <w:pPr>
      <w:keepLines/>
      <w:keepNext/>
      <w:spacing w:before="320" w:after="200"/>
      <w:outlineLvl w:val="4"/>
    </w:pPr>
    <w:rPr>
      <w:rFonts w:ascii="Arial" w:hAnsi="Arial" w:eastAsia="Arial" w:cs="Arial"/>
      <w:b/>
      <w:bCs/>
      <w:sz w:val="24"/>
      <w:szCs w:val="24"/>
    </w:rPr>
  </w:style>
  <w:style w:type="character" w:styleId="855" w:customStyle="1">
    <w:name w:val="Heading 5 Char"/>
    <w:link w:val="854"/>
    <w:uiPriority w:val="9"/>
    <w:qFormat/>
    <w:rPr>
      <w:rFonts w:ascii="Arial" w:hAnsi="Arial" w:eastAsia="Arial" w:cs="Arial"/>
      <w:b/>
      <w:bCs/>
      <w:sz w:val="24"/>
      <w:szCs w:val="24"/>
    </w:rPr>
  </w:style>
  <w:style w:type="paragraph" w:styleId="856" w:customStyle="1">
    <w:name w:val="标题 611"/>
    <w:basedOn w:val="770"/>
    <w:next w:val="770"/>
    <w:link w:val="857"/>
    <w:uiPriority w:val="9"/>
    <w:unhideWhenUsed/>
    <w:qFormat/>
    <w:pPr>
      <w:keepLines/>
      <w:keepNext/>
      <w:spacing w:before="320" w:after="200"/>
      <w:outlineLvl w:val="5"/>
    </w:pPr>
    <w:rPr>
      <w:rFonts w:ascii="Arial" w:hAnsi="Arial" w:eastAsia="Arial" w:cs="Arial"/>
      <w:b/>
      <w:bCs/>
      <w:sz w:val="22"/>
      <w:szCs w:val="22"/>
    </w:rPr>
  </w:style>
  <w:style w:type="character" w:styleId="857" w:customStyle="1">
    <w:name w:val="Heading 6 Char"/>
    <w:link w:val="856"/>
    <w:uiPriority w:val="9"/>
    <w:qFormat/>
    <w:rPr>
      <w:rFonts w:ascii="Arial" w:hAnsi="Arial" w:eastAsia="Arial" w:cs="Arial"/>
      <w:b/>
      <w:bCs/>
      <w:sz w:val="22"/>
      <w:szCs w:val="22"/>
    </w:rPr>
  </w:style>
  <w:style w:type="paragraph" w:styleId="858" w:customStyle="1">
    <w:name w:val="标题 711"/>
    <w:basedOn w:val="770"/>
    <w:next w:val="770"/>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customStyle="1">
    <w:name w:val="Heading 7 Char"/>
    <w:link w:val="858"/>
    <w:uiPriority w:val="9"/>
    <w:qFormat/>
    <w:rPr>
      <w:rFonts w:ascii="Arial" w:hAnsi="Arial" w:eastAsia="Arial" w:cs="Arial"/>
      <w:b/>
      <w:bCs/>
      <w:i/>
      <w:iCs/>
      <w:sz w:val="22"/>
      <w:szCs w:val="22"/>
    </w:rPr>
  </w:style>
  <w:style w:type="paragraph" w:styleId="860" w:customStyle="1">
    <w:name w:val="标题 811"/>
    <w:basedOn w:val="770"/>
    <w:next w:val="770"/>
    <w:link w:val="861"/>
    <w:uiPriority w:val="9"/>
    <w:unhideWhenUsed/>
    <w:qFormat/>
    <w:pPr>
      <w:keepLines/>
      <w:keepNext/>
      <w:spacing w:before="320" w:after="200"/>
      <w:outlineLvl w:val="7"/>
    </w:pPr>
    <w:rPr>
      <w:rFonts w:ascii="Arial" w:hAnsi="Arial" w:eastAsia="Arial" w:cs="Arial"/>
      <w:i/>
      <w:iCs/>
      <w:sz w:val="22"/>
      <w:szCs w:val="22"/>
    </w:rPr>
  </w:style>
  <w:style w:type="character" w:styleId="861" w:customStyle="1">
    <w:name w:val="Heading 8 Char"/>
    <w:link w:val="860"/>
    <w:uiPriority w:val="9"/>
    <w:qFormat/>
    <w:rPr>
      <w:rFonts w:ascii="Arial" w:hAnsi="Arial" w:eastAsia="Arial" w:cs="Arial"/>
      <w:i/>
      <w:iCs/>
      <w:sz w:val="22"/>
      <w:szCs w:val="22"/>
    </w:rPr>
  </w:style>
  <w:style w:type="paragraph" w:styleId="862" w:customStyle="1">
    <w:name w:val="标题 911"/>
    <w:basedOn w:val="770"/>
    <w:next w:val="770"/>
    <w:link w:val="863"/>
    <w:uiPriority w:val="9"/>
    <w:unhideWhenUsed/>
    <w:qFormat/>
    <w:pPr>
      <w:keepLines/>
      <w:keepNext/>
      <w:spacing w:before="320" w:after="200"/>
      <w:outlineLvl w:val="8"/>
    </w:pPr>
    <w:rPr>
      <w:rFonts w:ascii="Arial" w:hAnsi="Arial" w:eastAsia="Arial" w:cs="Arial"/>
      <w:i/>
      <w:iCs/>
      <w:sz w:val="21"/>
      <w:szCs w:val="21"/>
    </w:rPr>
  </w:style>
  <w:style w:type="character" w:styleId="863" w:customStyle="1">
    <w:name w:val="Heading 9 Char"/>
    <w:link w:val="862"/>
    <w:uiPriority w:val="9"/>
    <w:qFormat/>
    <w:rPr>
      <w:rFonts w:ascii="Arial" w:hAnsi="Arial" w:eastAsia="Arial" w:cs="Arial"/>
      <w:i/>
      <w:iCs/>
      <w:sz w:val="21"/>
      <w:szCs w:val="21"/>
    </w:rPr>
  </w:style>
  <w:style w:type="table" w:styleId="864" w:customStyle="1">
    <w:name w:val="普通表格12"/>
    <w:uiPriority w:val="99"/>
    <w:unhideWhenUsed/>
    <w:qFormat/>
    <w:tblPr/>
  </w:style>
  <w:style w:type="paragraph" w:styleId="865" w:customStyle="1">
    <w:name w:val="目录 711"/>
    <w:basedOn w:val="770"/>
    <w:next w:val="770"/>
    <w:uiPriority w:val="39"/>
    <w:unhideWhenUsed/>
    <w:qFormat/>
    <w:pPr>
      <w:ind w:left="1701" w:right="0" w:firstLine="0"/>
      <w:spacing w:after="57"/>
    </w:pPr>
  </w:style>
  <w:style w:type="paragraph" w:styleId="866" w:customStyle="1">
    <w:name w:val="题注1"/>
    <w:basedOn w:val="770"/>
    <w:next w:val="770"/>
    <w:uiPriority w:val="35"/>
    <w:unhideWhenUsed/>
    <w:qFormat/>
    <w:pPr>
      <w:spacing w:line="276" w:lineRule="auto"/>
    </w:pPr>
    <w:rPr>
      <w:b/>
      <w:bCs/>
      <w:color w:val="4f81bd"/>
      <w:sz w:val="18"/>
      <w:szCs w:val="18"/>
    </w:rPr>
  </w:style>
  <w:style w:type="paragraph" w:styleId="867" w:customStyle="1">
    <w:name w:val="批注文字11"/>
    <w:basedOn w:val="770"/>
    <w:uiPriority w:val="99"/>
    <w:unhideWhenUsed/>
    <w:qFormat/>
    <w:pPr>
      <w:jc w:val="left"/>
    </w:pPr>
  </w:style>
  <w:style w:type="paragraph" w:styleId="868" w:customStyle="1">
    <w:name w:val="正文文本122"/>
    <w:basedOn w:val="770"/>
    <w:uiPriority w:val="1"/>
    <w:qFormat/>
    <w:pPr>
      <w:ind w:left="120"/>
    </w:pPr>
    <w:rPr>
      <w:rFonts w:ascii="宋体" w:hAnsi="宋体" w:eastAsia="宋体" w:cs="宋体"/>
      <w:sz w:val="21"/>
      <w:szCs w:val="21"/>
      <w:lang w:val="zh-CN" w:eastAsia="zh-CN" w:bidi="zh-CN"/>
    </w:rPr>
  </w:style>
  <w:style w:type="paragraph" w:styleId="869" w:customStyle="1">
    <w:name w:val="正文文本缩进11"/>
    <w:basedOn w:val="770"/>
    <w:next w:val="870"/>
    <w:uiPriority w:val="0"/>
    <w:unhideWhenUsed/>
    <w:qFormat/>
    <w:pPr>
      <w:ind w:left="420"/>
      <w:spacing w:after="120"/>
    </w:pPr>
  </w:style>
  <w:style w:type="paragraph" w:styleId="870" w:customStyle="1">
    <w:name w:val="寄信人地址1"/>
    <w:basedOn w:val="770"/>
    <w:uiPriority w:val="0"/>
    <w:qFormat/>
    <w:rPr>
      <w:rFonts w:ascii="Arial" w:hAnsi="Arial" w:eastAsia="宋体" w:cs="宋体"/>
    </w:rPr>
  </w:style>
  <w:style w:type="paragraph" w:styleId="871" w:customStyle="1">
    <w:name w:val="目录 511"/>
    <w:basedOn w:val="770"/>
    <w:next w:val="770"/>
    <w:uiPriority w:val="39"/>
    <w:unhideWhenUsed/>
    <w:qFormat/>
    <w:pPr>
      <w:ind w:left="1134" w:right="0" w:firstLine="0"/>
      <w:spacing w:after="57"/>
    </w:pPr>
  </w:style>
  <w:style w:type="paragraph" w:styleId="872" w:customStyle="1">
    <w:name w:val="目录 311"/>
    <w:basedOn w:val="770"/>
    <w:next w:val="770"/>
    <w:uiPriority w:val="39"/>
    <w:unhideWhenUsed/>
    <w:qFormat/>
    <w:pPr>
      <w:ind w:left="567" w:right="0" w:firstLine="0"/>
      <w:spacing w:after="57"/>
    </w:pPr>
  </w:style>
  <w:style w:type="paragraph" w:styleId="873" w:customStyle="1">
    <w:name w:val="纯文本11"/>
    <w:basedOn w:val="770"/>
    <w:uiPriority w:val="0"/>
    <w:qFormat/>
    <w:rPr>
      <w:rFonts w:ascii="宋体" w:hAnsi="Courier New" w:cs="Courier New"/>
    </w:rPr>
  </w:style>
  <w:style w:type="paragraph" w:styleId="874" w:customStyle="1">
    <w:name w:val="目录 811"/>
    <w:basedOn w:val="770"/>
    <w:next w:val="770"/>
    <w:uiPriority w:val="39"/>
    <w:unhideWhenUsed/>
    <w:qFormat/>
    <w:pPr>
      <w:ind w:left="1984" w:right="0" w:firstLine="0"/>
      <w:spacing w:after="57"/>
    </w:pPr>
  </w:style>
  <w:style w:type="paragraph" w:styleId="875" w:customStyle="1">
    <w:name w:val="尾注文本1"/>
    <w:basedOn w:val="770"/>
    <w:link w:val="876"/>
    <w:uiPriority w:val="99"/>
    <w:unhideWhenUsed/>
    <w:qFormat/>
    <w:pPr>
      <w:spacing w:after="0" w:line="240" w:lineRule="auto"/>
    </w:pPr>
    <w:rPr>
      <w:sz w:val="20"/>
    </w:rPr>
  </w:style>
  <w:style w:type="character" w:styleId="876" w:customStyle="1">
    <w:name w:val="Endnote Text Char"/>
    <w:link w:val="875"/>
    <w:uiPriority w:val="99"/>
    <w:qFormat/>
    <w:rPr>
      <w:sz w:val="20"/>
    </w:rPr>
  </w:style>
  <w:style w:type="paragraph" w:styleId="877" w:customStyle="1">
    <w:name w:val="页脚11"/>
    <w:basedOn w:val="770"/>
    <w:link w:val="879"/>
    <w:uiPriority w:val="99"/>
    <w:unhideWhenUsed/>
    <w:qFormat/>
    <w:pPr>
      <w:spacing w:after="0" w:line="240" w:lineRule="auto"/>
      <w:tabs>
        <w:tab w:val="center" w:pos="7143" w:leader="none"/>
        <w:tab w:val="right" w:pos="14287" w:leader="none"/>
      </w:tabs>
    </w:pPr>
  </w:style>
  <w:style w:type="character" w:styleId="878" w:customStyle="1">
    <w:name w:val="Caption Char"/>
    <w:link w:val="877"/>
    <w:uiPriority w:val="99"/>
    <w:qFormat/>
  </w:style>
  <w:style w:type="character" w:styleId="879" w:customStyle="1">
    <w:name w:val="Footer Char"/>
    <w:link w:val="877"/>
    <w:uiPriority w:val="99"/>
    <w:qFormat/>
  </w:style>
  <w:style w:type="paragraph" w:styleId="880" w:customStyle="1">
    <w:name w:val="页眉11"/>
    <w:basedOn w:val="770"/>
    <w:link w:val="881"/>
    <w:uiPriority w:val="99"/>
    <w:unhideWhenUsed/>
    <w:qFormat/>
    <w:pPr>
      <w:spacing w:after="0" w:line="240" w:lineRule="auto"/>
      <w:tabs>
        <w:tab w:val="center" w:pos="7143" w:leader="none"/>
        <w:tab w:val="right" w:pos="14287" w:leader="none"/>
      </w:tabs>
    </w:pPr>
  </w:style>
  <w:style w:type="character" w:styleId="881" w:customStyle="1">
    <w:name w:val="Header Char"/>
    <w:link w:val="880"/>
    <w:uiPriority w:val="99"/>
    <w:qFormat/>
  </w:style>
  <w:style w:type="paragraph" w:styleId="882" w:customStyle="1">
    <w:name w:val="目录 111"/>
    <w:basedOn w:val="770"/>
    <w:next w:val="770"/>
    <w:uiPriority w:val="39"/>
    <w:unhideWhenUsed/>
    <w:qFormat/>
    <w:pPr>
      <w:ind w:left="0" w:right="0" w:firstLine="0"/>
      <w:spacing w:after="57"/>
    </w:pPr>
  </w:style>
  <w:style w:type="paragraph" w:styleId="883" w:customStyle="1">
    <w:name w:val="目录 411"/>
    <w:basedOn w:val="770"/>
    <w:next w:val="770"/>
    <w:uiPriority w:val="39"/>
    <w:unhideWhenUsed/>
    <w:qFormat/>
    <w:pPr>
      <w:ind w:left="850" w:right="0" w:firstLine="0"/>
      <w:spacing w:after="57"/>
    </w:pPr>
  </w:style>
  <w:style w:type="paragraph" w:styleId="884" w:customStyle="1">
    <w:name w:val="副标题1"/>
    <w:basedOn w:val="770"/>
    <w:next w:val="770"/>
    <w:link w:val="885"/>
    <w:uiPriority w:val="11"/>
    <w:qFormat/>
    <w:pPr>
      <w:spacing w:before="200" w:after="200"/>
    </w:pPr>
    <w:rPr>
      <w:sz w:val="24"/>
      <w:szCs w:val="24"/>
    </w:rPr>
  </w:style>
  <w:style w:type="character" w:styleId="885" w:customStyle="1">
    <w:name w:val="Subtitle Char"/>
    <w:link w:val="884"/>
    <w:uiPriority w:val="11"/>
    <w:qFormat/>
    <w:rPr>
      <w:sz w:val="24"/>
      <w:szCs w:val="24"/>
    </w:rPr>
  </w:style>
  <w:style w:type="paragraph" w:styleId="886" w:customStyle="1">
    <w:name w:val="脚注文本1"/>
    <w:basedOn w:val="770"/>
    <w:link w:val="887"/>
    <w:uiPriority w:val="99"/>
    <w:unhideWhenUsed/>
    <w:qFormat/>
    <w:pPr>
      <w:spacing w:after="40" w:line="240" w:lineRule="auto"/>
    </w:pPr>
    <w:rPr>
      <w:sz w:val="18"/>
    </w:rPr>
  </w:style>
  <w:style w:type="character" w:styleId="887" w:customStyle="1">
    <w:name w:val="Footnote Text Char"/>
    <w:link w:val="886"/>
    <w:uiPriority w:val="99"/>
    <w:qFormat/>
    <w:rPr>
      <w:sz w:val="18"/>
    </w:rPr>
  </w:style>
  <w:style w:type="paragraph" w:styleId="888" w:customStyle="1">
    <w:name w:val="目录 611"/>
    <w:basedOn w:val="770"/>
    <w:next w:val="770"/>
    <w:uiPriority w:val="39"/>
    <w:unhideWhenUsed/>
    <w:qFormat/>
    <w:pPr>
      <w:ind w:left="1417" w:right="0" w:firstLine="0"/>
      <w:spacing w:after="57"/>
    </w:pPr>
  </w:style>
  <w:style w:type="paragraph" w:styleId="889" w:customStyle="1">
    <w:name w:val="图表目录11"/>
    <w:basedOn w:val="770"/>
    <w:next w:val="770"/>
    <w:uiPriority w:val="99"/>
    <w:unhideWhenUsed/>
    <w:qFormat/>
    <w:pPr>
      <w:spacing w:after="0" w:afterAutospacing="0"/>
    </w:pPr>
  </w:style>
  <w:style w:type="paragraph" w:styleId="890" w:customStyle="1">
    <w:name w:val="目录 211"/>
    <w:basedOn w:val="770"/>
    <w:next w:val="770"/>
    <w:uiPriority w:val="39"/>
    <w:unhideWhenUsed/>
    <w:qFormat/>
    <w:pPr>
      <w:ind w:left="283" w:right="0" w:firstLine="0"/>
      <w:spacing w:after="57"/>
    </w:pPr>
  </w:style>
  <w:style w:type="paragraph" w:styleId="891" w:customStyle="1">
    <w:name w:val="目录 911"/>
    <w:basedOn w:val="770"/>
    <w:next w:val="770"/>
    <w:uiPriority w:val="39"/>
    <w:unhideWhenUsed/>
    <w:qFormat/>
    <w:pPr>
      <w:ind w:left="2268" w:right="0" w:firstLine="0"/>
      <w:spacing w:after="57"/>
    </w:pPr>
  </w:style>
  <w:style w:type="paragraph" w:styleId="892" w:customStyle="1">
    <w:name w:val="普通(网站)11"/>
    <w:basedOn w:val="770"/>
    <w:uiPriority w:val="99"/>
    <w:qFormat/>
    <w:pPr>
      <w:jc w:val="left"/>
      <w:spacing w:before="100" w:beforeAutospacing="1" w:after="100" w:afterAutospacing="1"/>
      <w:widowControl/>
    </w:pPr>
    <w:rPr>
      <w:rFonts w:ascii="宋体" w:hAnsi="宋体" w:cs="宋体"/>
      <w:sz w:val="24"/>
      <w:szCs w:val="24"/>
    </w:rPr>
  </w:style>
  <w:style w:type="paragraph" w:styleId="893" w:customStyle="1">
    <w:name w:val="标题11"/>
    <w:basedOn w:val="770"/>
    <w:next w:val="770"/>
    <w:link w:val="894"/>
    <w:uiPriority w:val="10"/>
    <w:qFormat/>
    <w:pPr>
      <w:contextualSpacing/>
      <w:spacing w:before="300" w:after="200"/>
    </w:pPr>
    <w:rPr>
      <w:sz w:val="48"/>
      <w:szCs w:val="48"/>
    </w:rPr>
  </w:style>
  <w:style w:type="character" w:styleId="894" w:customStyle="1">
    <w:name w:val="Title Char"/>
    <w:link w:val="893"/>
    <w:uiPriority w:val="10"/>
    <w:qFormat/>
    <w:rPr>
      <w:sz w:val="48"/>
      <w:szCs w:val="48"/>
    </w:rPr>
  </w:style>
  <w:style w:type="paragraph" w:styleId="895" w:customStyle="1">
    <w:name w:val="正文首行缩进 211"/>
    <w:basedOn w:val="869"/>
    <w:next w:val="770"/>
    <w:uiPriority w:val="0"/>
    <w:qFormat/>
    <w:pPr>
      <w:ind w:left="0" w:firstLine="420"/>
      <w:spacing w:after="0" w:line="360" w:lineRule="auto"/>
    </w:pPr>
    <w:rPr>
      <w:rFonts w:ascii="宋体" w:hAnsi="宋体" w:eastAsia="宋体" w:cs="Times New Roman"/>
      <w:szCs w:val="20"/>
    </w:rPr>
  </w:style>
  <w:style w:type="table" w:styleId="896" w:customStyle="1">
    <w:name w:val="网格型121"/>
    <w:uiPriority w:val="59"/>
    <w:qFormat/>
    <w:pPr>
      <w:spacing w:after="0" w:line="240" w:lineRule="auto"/>
    </w:pPr>
    <w:tblPr/>
  </w:style>
  <w:style w:type="character" w:styleId="897" w:customStyle="1">
    <w:name w:val="要点11"/>
    <w:basedOn w:val="844"/>
    <w:link w:val="770"/>
    <w:uiPriority w:val="22"/>
    <w:qFormat/>
    <w:rPr>
      <w:b/>
    </w:rPr>
  </w:style>
  <w:style w:type="character" w:styleId="898" w:customStyle="1">
    <w:name w:val="尾注引用1"/>
    <w:link w:val="770"/>
    <w:uiPriority w:val="99"/>
    <w:unhideWhenUsed/>
    <w:qFormat/>
    <w:rPr>
      <w:vertAlign w:val="superscript"/>
    </w:rPr>
  </w:style>
  <w:style w:type="character" w:styleId="899" w:customStyle="1">
    <w:name w:val="页码11"/>
    <w:link w:val="770"/>
    <w:uiPriority w:val="0"/>
    <w:qFormat/>
  </w:style>
  <w:style w:type="character" w:styleId="900" w:customStyle="1">
    <w:name w:val="已访问的超链接11"/>
    <w:link w:val="770"/>
    <w:uiPriority w:val="0"/>
    <w:qFormat/>
    <w:rPr>
      <w:color w:val="800080"/>
      <w:u w:val="single"/>
    </w:rPr>
  </w:style>
  <w:style w:type="character" w:styleId="901" w:customStyle="1">
    <w:name w:val="超链接11"/>
    <w:link w:val="770"/>
    <w:uiPriority w:val="99"/>
    <w:unhideWhenUsed/>
    <w:qFormat/>
    <w:rPr>
      <w:color w:val="0000ff"/>
      <w:u w:val="single"/>
    </w:rPr>
  </w:style>
  <w:style w:type="character" w:styleId="902" w:customStyle="1">
    <w:name w:val="脚注引用1"/>
    <w:link w:val="770"/>
    <w:uiPriority w:val="99"/>
    <w:unhideWhenUsed/>
    <w:qFormat/>
    <w:rPr>
      <w:vertAlign w:val="superscript"/>
    </w:rPr>
  </w:style>
  <w:style w:type="paragraph" w:styleId="903" w:customStyle="1">
    <w:name w:val="正文文本121"/>
    <w:basedOn w:val="770"/>
    <w:uiPriority w:val="0"/>
    <w:qFormat/>
    <w:pPr>
      <w:ind w:left="120"/>
    </w:pPr>
    <w:rPr>
      <w:rFonts w:ascii="宋体" w:eastAsia="宋体" w:cs="宋体"/>
      <w:sz w:val="21"/>
      <w:szCs w:val="21"/>
      <w:lang w:val="zh-CN" w:eastAsia="zh-CN" w:bidi="zh-CN"/>
    </w:rPr>
  </w:style>
  <w:style w:type="paragraph" w:styleId="904">
    <w:name w:val="List Paragraph"/>
    <w:basedOn w:val="770"/>
    <w:uiPriority w:val="34"/>
    <w:qFormat/>
    <w:pPr>
      <w:contextualSpacing/>
      <w:ind w:left="720"/>
    </w:pPr>
  </w:style>
  <w:style w:type="paragraph" w:styleId="905">
    <w:name w:val="No Spacing"/>
    <w:uiPriority w:val="1"/>
    <w:qFormat/>
    <w:pPr>
      <w:spacing w:before="0" w:after="0" w:line="240" w:lineRule="auto"/>
    </w:pPr>
    <w:rPr>
      <w:rFonts w:hint="default" w:ascii="Times New Roman" w:hAnsi="Times New Roman" w:eastAsia="宋体" w:cs="Times New Roman"/>
    </w:rPr>
  </w:style>
  <w:style w:type="paragraph" w:styleId="906">
    <w:name w:val="Quote"/>
    <w:basedOn w:val="770"/>
    <w:next w:val="770"/>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770"/>
    <w:next w:val="770"/>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table" w:styleId="910" w:customStyle="1">
    <w:name w:val="Table Grid Light"/>
    <w:uiPriority w:val="59"/>
    <w:qFormat/>
    <w:pPr>
      <w:spacing w:after="0" w:line="240" w:lineRule="auto"/>
    </w:pPr>
    <w:tblPr/>
  </w:style>
  <w:style w:type="table" w:styleId="911" w:customStyle="1">
    <w:name w:val="Plain Table 1"/>
    <w:uiPriority w:val="59"/>
    <w:qFormat/>
    <w:pPr>
      <w:spacing w:after="0" w:line="240" w:lineRule="auto"/>
    </w:pPr>
    <w:tblPr/>
  </w:style>
  <w:style w:type="table" w:styleId="912" w:customStyle="1">
    <w:name w:val="Plain Table 2"/>
    <w:uiPriority w:val="59"/>
    <w:qFormat/>
    <w:pPr>
      <w:spacing w:after="0" w:line="240" w:lineRule="auto"/>
    </w:pPr>
    <w:tblPr/>
  </w:style>
  <w:style w:type="table" w:styleId="913" w:customStyle="1">
    <w:name w:val="Plain Table 3"/>
    <w:uiPriority w:val="99"/>
    <w:qFormat/>
    <w:pPr>
      <w:spacing w:after="0" w:line="240" w:lineRule="auto"/>
    </w:pPr>
    <w:tblPr/>
  </w:style>
  <w:style w:type="table" w:styleId="914" w:customStyle="1">
    <w:name w:val="Plain Table 4"/>
    <w:uiPriority w:val="99"/>
    <w:qFormat/>
    <w:pPr>
      <w:spacing w:after="0" w:line="240" w:lineRule="auto"/>
    </w:pPr>
    <w:tblPr/>
  </w:style>
  <w:style w:type="table" w:styleId="915" w:customStyle="1">
    <w:name w:val="Plain Table 5"/>
    <w:uiPriority w:val="99"/>
    <w:qFormat/>
    <w:pPr>
      <w:spacing w:after="0" w:line="240" w:lineRule="auto"/>
    </w:pPr>
    <w:tblPr/>
  </w:style>
  <w:style w:type="table" w:styleId="916" w:customStyle="1">
    <w:name w:val="Grid Table 1 Light"/>
    <w:uiPriority w:val="99"/>
    <w:qFormat/>
    <w:pPr>
      <w:spacing w:after="0" w:line="240" w:lineRule="auto"/>
    </w:pPr>
    <w:tblPr/>
  </w:style>
  <w:style w:type="table" w:styleId="917" w:customStyle="1">
    <w:name w:val="Grid Table 1 Light - Accent 1"/>
    <w:uiPriority w:val="99"/>
    <w:qFormat/>
    <w:pPr>
      <w:spacing w:after="0" w:line="240" w:lineRule="auto"/>
    </w:pPr>
    <w:tblPr/>
  </w:style>
  <w:style w:type="table" w:styleId="918" w:customStyle="1">
    <w:name w:val="Grid Table 1 Light - Accent 2"/>
    <w:uiPriority w:val="99"/>
    <w:qFormat/>
    <w:pPr>
      <w:spacing w:after="0" w:line="240" w:lineRule="auto"/>
    </w:pPr>
    <w:tblPr/>
  </w:style>
  <w:style w:type="table" w:styleId="919" w:customStyle="1">
    <w:name w:val="Grid Table 1 Light - Accent 3"/>
    <w:uiPriority w:val="99"/>
    <w:qFormat/>
    <w:pPr>
      <w:spacing w:after="0" w:line="240" w:lineRule="auto"/>
    </w:pPr>
    <w:tblPr/>
  </w:style>
  <w:style w:type="table" w:styleId="920" w:customStyle="1">
    <w:name w:val="Grid Table 1 Light - Accent 4"/>
    <w:uiPriority w:val="99"/>
    <w:qFormat/>
    <w:pPr>
      <w:spacing w:after="0" w:line="240" w:lineRule="auto"/>
    </w:pPr>
    <w:tblPr/>
  </w:style>
  <w:style w:type="table" w:styleId="921" w:customStyle="1">
    <w:name w:val="Grid Table 1 Light - Accent 5"/>
    <w:uiPriority w:val="99"/>
    <w:qFormat/>
    <w:pPr>
      <w:spacing w:after="0" w:line="240" w:lineRule="auto"/>
    </w:pPr>
    <w:tblPr/>
  </w:style>
  <w:style w:type="table" w:styleId="922" w:customStyle="1">
    <w:name w:val="Grid Table 1 Light - Accent 6"/>
    <w:uiPriority w:val="99"/>
    <w:qFormat/>
    <w:pPr>
      <w:spacing w:after="0" w:line="240" w:lineRule="auto"/>
    </w:pPr>
    <w:tblPr/>
  </w:style>
  <w:style w:type="table" w:styleId="923" w:customStyle="1">
    <w:name w:val="Grid Table 2"/>
    <w:uiPriority w:val="99"/>
    <w:qFormat/>
    <w:pPr>
      <w:spacing w:after="0" w:line="240" w:lineRule="auto"/>
    </w:pPr>
    <w:tblPr/>
  </w:style>
  <w:style w:type="table" w:styleId="924" w:customStyle="1">
    <w:name w:val="Grid Table 2 - Accent 1"/>
    <w:uiPriority w:val="99"/>
    <w:qFormat/>
    <w:pPr>
      <w:spacing w:after="0" w:line="240" w:lineRule="auto"/>
    </w:pPr>
    <w:tblPr/>
  </w:style>
  <w:style w:type="table" w:styleId="925" w:customStyle="1">
    <w:name w:val="Grid Table 2 - Accent 2"/>
    <w:uiPriority w:val="99"/>
    <w:qFormat/>
    <w:pPr>
      <w:spacing w:after="0" w:line="240" w:lineRule="auto"/>
    </w:pPr>
    <w:tblPr/>
  </w:style>
  <w:style w:type="table" w:styleId="926" w:customStyle="1">
    <w:name w:val="Grid Table 2 - Accent 3"/>
    <w:uiPriority w:val="99"/>
    <w:qFormat/>
    <w:pPr>
      <w:spacing w:after="0" w:line="240" w:lineRule="auto"/>
    </w:pPr>
    <w:tblPr/>
  </w:style>
  <w:style w:type="table" w:styleId="927" w:customStyle="1">
    <w:name w:val="Grid Table 2 - Accent 4"/>
    <w:uiPriority w:val="99"/>
    <w:qFormat/>
    <w:pPr>
      <w:spacing w:after="0" w:line="240" w:lineRule="auto"/>
    </w:pPr>
    <w:tblPr/>
  </w:style>
  <w:style w:type="table" w:styleId="928" w:customStyle="1">
    <w:name w:val="Grid Table 2 - Accent 5"/>
    <w:uiPriority w:val="99"/>
    <w:qFormat/>
    <w:pPr>
      <w:spacing w:after="0" w:line="240" w:lineRule="auto"/>
    </w:pPr>
    <w:tblPr/>
  </w:style>
  <w:style w:type="table" w:styleId="929" w:customStyle="1">
    <w:name w:val="Grid Table 2 - Accent 6"/>
    <w:uiPriority w:val="99"/>
    <w:qFormat/>
    <w:pPr>
      <w:spacing w:after="0" w:line="240" w:lineRule="auto"/>
    </w:pPr>
    <w:tblPr/>
  </w:style>
  <w:style w:type="table" w:styleId="930" w:customStyle="1">
    <w:name w:val="Grid Table 3"/>
    <w:uiPriority w:val="99"/>
    <w:qFormat/>
    <w:pPr>
      <w:spacing w:after="0" w:line="240" w:lineRule="auto"/>
    </w:pPr>
    <w:tblPr/>
  </w:style>
  <w:style w:type="table" w:styleId="931" w:customStyle="1">
    <w:name w:val="Grid Table 3 - Accent 1"/>
    <w:uiPriority w:val="99"/>
    <w:qFormat/>
    <w:pPr>
      <w:spacing w:after="0" w:line="240" w:lineRule="auto"/>
    </w:pPr>
    <w:tblPr/>
  </w:style>
  <w:style w:type="table" w:styleId="932" w:customStyle="1">
    <w:name w:val="Grid Table 3 - Accent 2"/>
    <w:uiPriority w:val="99"/>
    <w:qFormat/>
    <w:pPr>
      <w:spacing w:after="0" w:line="240" w:lineRule="auto"/>
    </w:pPr>
    <w:tblPr/>
  </w:style>
  <w:style w:type="table" w:styleId="933" w:customStyle="1">
    <w:name w:val="Grid Table 3 - Accent 3"/>
    <w:uiPriority w:val="99"/>
    <w:qFormat/>
    <w:pPr>
      <w:spacing w:after="0" w:line="240" w:lineRule="auto"/>
    </w:pPr>
    <w:tblPr/>
  </w:style>
  <w:style w:type="table" w:styleId="934" w:customStyle="1">
    <w:name w:val="Grid Table 3 - Accent 4"/>
    <w:uiPriority w:val="99"/>
    <w:qFormat/>
    <w:pPr>
      <w:spacing w:after="0" w:line="240" w:lineRule="auto"/>
    </w:pPr>
    <w:tblPr/>
  </w:style>
  <w:style w:type="table" w:styleId="935" w:customStyle="1">
    <w:name w:val="Grid Table 3 - Accent 5"/>
    <w:uiPriority w:val="99"/>
    <w:qFormat/>
    <w:pPr>
      <w:spacing w:after="0" w:line="240" w:lineRule="auto"/>
    </w:pPr>
    <w:tblPr/>
  </w:style>
  <w:style w:type="table" w:styleId="936" w:customStyle="1">
    <w:name w:val="Grid Table 3 - Accent 6"/>
    <w:uiPriority w:val="99"/>
    <w:qFormat/>
    <w:pPr>
      <w:spacing w:after="0" w:line="240" w:lineRule="auto"/>
    </w:pPr>
    <w:tblPr/>
  </w:style>
  <w:style w:type="table" w:styleId="937" w:customStyle="1">
    <w:name w:val="Grid Table 4"/>
    <w:uiPriority w:val="59"/>
    <w:qFormat/>
    <w:pPr>
      <w:spacing w:after="0" w:line="240" w:lineRule="auto"/>
    </w:pPr>
    <w:tblPr/>
  </w:style>
  <w:style w:type="table" w:styleId="938" w:customStyle="1">
    <w:name w:val="Grid Table 4 - Accent 1"/>
    <w:uiPriority w:val="59"/>
    <w:qFormat/>
    <w:pPr>
      <w:spacing w:after="0" w:line="240" w:lineRule="auto"/>
    </w:pPr>
    <w:tblPr/>
  </w:style>
  <w:style w:type="table" w:styleId="939" w:customStyle="1">
    <w:name w:val="Grid Table 4 - Accent 2"/>
    <w:uiPriority w:val="59"/>
    <w:qFormat/>
    <w:pPr>
      <w:spacing w:after="0" w:line="240" w:lineRule="auto"/>
    </w:pPr>
    <w:tblPr/>
  </w:style>
  <w:style w:type="table" w:styleId="940" w:customStyle="1">
    <w:name w:val="Grid Table 4 - Accent 3"/>
    <w:uiPriority w:val="59"/>
    <w:qFormat/>
    <w:pPr>
      <w:spacing w:after="0" w:line="240" w:lineRule="auto"/>
    </w:pPr>
    <w:tblPr/>
  </w:style>
  <w:style w:type="table" w:styleId="941" w:customStyle="1">
    <w:name w:val="Grid Table 4 - Accent 4"/>
    <w:uiPriority w:val="59"/>
    <w:qFormat/>
    <w:pPr>
      <w:spacing w:after="0" w:line="240" w:lineRule="auto"/>
    </w:pPr>
    <w:tblPr/>
  </w:style>
  <w:style w:type="table" w:styleId="942" w:customStyle="1">
    <w:name w:val="Grid Table 4 - Accent 5"/>
    <w:uiPriority w:val="59"/>
    <w:qFormat/>
    <w:pPr>
      <w:spacing w:after="0" w:line="240" w:lineRule="auto"/>
    </w:pPr>
    <w:tblPr/>
  </w:style>
  <w:style w:type="table" w:styleId="943" w:customStyle="1">
    <w:name w:val="Grid Table 4 - Accent 6"/>
    <w:uiPriority w:val="59"/>
    <w:qFormat/>
    <w:pPr>
      <w:spacing w:after="0" w:line="240" w:lineRule="auto"/>
    </w:pPr>
    <w:tblPr/>
  </w:style>
  <w:style w:type="table" w:styleId="944" w:customStyle="1">
    <w:name w:val="Grid Table 5 Dark"/>
    <w:uiPriority w:val="99"/>
    <w:qFormat/>
    <w:pPr>
      <w:spacing w:after="0" w:line="240" w:lineRule="auto"/>
    </w:pPr>
    <w:tblPr/>
  </w:style>
  <w:style w:type="table" w:styleId="945" w:customStyle="1">
    <w:name w:val="Grid Table 5 Dark- Accent 1"/>
    <w:uiPriority w:val="99"/>
    <w:qFormat/>
    <w:pPr>
      <w:spacing w:after="0" w:line="240" w:lineRule="auto"/>
    </w:pPr>
    <w:tblPr/>
  </w:style>
  <w:style w:type="table" w:styleId="946" w:customStyle="1">
    <w:name w:val="Grid Table 5 Dark - Accent 2"/>
    <w:uiPriority w:val="99"/>
    <w:qFormat/>
    <w:pPr>
      <w:spacing w:after="0" w:line="240" w:lineRule="auto"/>
    </w:pPr>
    <w:tblPr/>
  </w:style>
  <w:style w:type="table" w:styleId="947" w:customStyle="1">
    <w:name w:val="Grid Table 5 Dark - Accent 3"/>
    <w:uiPriority w:val="99"/>
    <w:qFormat/>
    <w:pPr>
      <w:spacing w:after="0" w:line="240" w:lineRule="auto"/>
    </w:pPr>
    <w:tblPr/>
  </w:style>
  <w:style w:type="table" w:styleId="948" w:customStyle="1">
    <w:name w:val="Grid Table 5 Dark- Accent 4"/>
    <w:uiPriority w:val="99"/>
    <w:qFormat/>
    <w:pPr>
      <w:spacing w:after="0" w:line="240" w:lineRule="auto"/>
    </w:pPr>
    <w:tblPr/>
  </w:style>
  <w:style w:type="table" w:styleId="949" w:customStyle="1">
    <w:name w:val="Grid Table 5 Dark - Accent 5"/>
    <w:uiPriority w:val="99"/>
    <w:qFormat/>
    <w:pPr>
      <w:spacing w:after="0" w:line="240" w:lineRule="auto"/>
    </w:pPr>
    <w:tblPr/>
  </w:style>
  <w:style w:type="table" w:styleId="950" w:customStyle="1">
    <w:name w:val="Grid Table 5 Dark - Accent 6"/>
    <w:uiPriority w:val="99"/>
    <w:qFormat/>
    <w:pPr>
      <w:spacing w:after="0" w:line="240" w:lineRule="auto"/>
    </w:pPr>
    <w:tblPr/>
  </w:style>
  <w:style w:type="table" w:styleId="951" w:customStyle="1">
    <w:name w:val="Grid Table 6 Colorful"/>
    <w:uiPriority w:val="99"/>
    <w:qFormat/>
    <w:pPr>
      <w:spacing w:after="0" w:line="240" w:lineRule="auto"/>
    </w:pPr>
    <w:tblPr/>
  </w:style>
  <w:style w:type="table" w:styleId="952" w:customStyle="1">
    <w:name w:val="Grid Table 6 Colorful - Accent 1"/>
    <w:uiPriority w:val="99"/>
    <w:qFormat/>
    <w:pPr>
      <w:spacing w:after="0" w:line="240" w:lineRule="auto"/>
    </w:pPr>
    <w:tblPr/>
  </w:style>
  <w:style w:type="table" w:styleId="953" w:customStyle="1">
    <w:name w:val="Grid Table 6 Colorful - Accent 2"/>
    <w:uiPriority w:val="99"/>
    <w:qFormat/>
    <w:pPr>
      <w:spacing w:after="0" w:line="240" w:lineRule="auto"/>
    </w:pPr>
    <w:tblPr/>
  </w:style>
  <w:style w:type="table" w:styleId="954" w:customStyle="1">
    <w:name w:val="Grid Table 6 Colorful - Accent 3"/>
    <w:uiPriority w:val="99"/>
    <w:qFormat/>
    <w:pPr>
      <w:spacing w:after="0" w:line="240" w:lineRule="auto"/>
    </w:pPr>
    <w:tblPr/>
  </w:style>
  <w:style w:type="table" w:styleId="955" w:customStyle="1">
    <w:name w:val="Grid Table 6 Colorful - Accent 4"/>
    <w:uiPriority w:val="99"/>
    <w:qFormat/>
    <w:pPr>
      <w:spacing w:after="0" w:line="240" w:lineRule="auto"/>
    </w:pPr>
    <w:tblPr/>
  </w:style>
  <w:style w:type="table" w:styleId="956" w:customStyle="1">
    <w:name w:val="Grid Table 6 Colorful - Accent 5"/>
    <w:uiPriority w:val="99"/>
    <w:qFormat/>
    <w:pPr>
      <w:spacing w:after="0" w:line="240" w:lineRule="auto"/>
    </w:pPr>
    <w:tblPr/>
  </w:style>
  <w:style w:type="table" w:styleId="957" w:customStyle="1">
    <w:name w:val="Grid Table 6 Colorful - Accent 6"/>
    <w:uiPriority w:val="99"/>
    <w:qFormat/>
    <w:pPr>
      <w:spacing w:after="0" w:line="240" w:lineRule="auto"/>
    </w:pPr>
    <w:tblPr/>
  </w:style>
  <w:style w:type="table" w:styleId="958" w:customStyle="1">
    <w:name w:val="Grid Table 7 Colorful"/>
    <w:uiPriority w:val="99"/>
    <w:qFormat/>
    <w:pPr>
      <w:spacing w:after="0" w:line="240" w:lineRule="auto"/>
    </w:pPr>
    <w:tblPr/>
  </w:style>
  <w:style w:type="table" w:styleId="959" w:customStyle="1">
    <w:name w:val="Grid Table 7 Colorful - Accent 1"/>
    <w:uiPriority w:val="99"/>
    <w:qFormat/>
    <w:pPr>
      <w:spacing w:after="0" w:line="240" w:lineRule="auto"/>
    </w:pPr>
    <w:tblPr/>
  </w:style>
  <w:style w:type="table" w:styleId="960" w:customStyle="1">
    <w:name w:val="Grid Table 7 Colorful - Accent 2"/>
    <w:uiPriority w:val="99"/>
    <w:qFormat/>
    <w:pPr>
      <w:spacing w:after="0" w:line="240" w:lineRule="auto"/>
    </w:pPr>
    <w:tblPr/>
  </w:style>
  <w:style w:type="table" w:styleId="961" w:customStyle="1">
    <w:name w:val="Grid Table 7 Colorful - Accent 3"/>
    <w:uiPriority w:val="99"/>
    <w:qFormat/>
    <w:pPr>
      <w:spacing w:after="0" w:line="240" w:lineRule="auto"/>
    </w:pPr>
    <w:tblPr/>
  </w:style>
  <w:style w:type="table" w:styleId="962" w:customStyle="1">
    <w:name w:val="Grid Table 7 Colorful - Accent 4"/>
    <w:uiPriority w:val="99"/>
    <w:qFormat/>
    <w:pPr>
      <w:spacing w:after="0" w:line="240" w:lineRule="auto"/>
    </w:pPr>
    <w:tblPr/>
  </w:style>
  <w:style w:type="table" w:styleId="963" w:customStyle="1">
    <w:name w:val="Grid Table 7 Colorful - Accent 5"/>
    <w:uiPriority w:val="99"/>
    <w:qFormat/>
    <w:pPr>
      <w:spacing w:after="0" w:line="240" w:lineRule="auto"/>
    </w:pPr>
    <w:tblPr/>
  </w:style>
  <w:style w:type="table" w:styleId="964" w:customStyle="1">
    <w:name w:val="Grid Table 7 Colorful - Accent 6"/>
    <w:uiPriority w:val="99"/>
    <w:qFormat/>
    <w:pPr>
      <w:spacing w:after="0" w:line="240" w:lineRule="auto"/>
    </w:pPr>
    <w:tblPr/>
  </w:style>
  <w:style w:type="table" w:styleId="965" w:customStyle="1">
    <w:name w:val="List Table 1 Light"/>
    <w:uiPriority w:val="99"/>
    <w:qFormat/>
    <w:pPr>
      <w:spacing w:after="0" w:line="240" w:lineRule="auto"/>
    </w:pPr>
    <w:tblPr/>
  </w:style>
  <w:style w:type="table" w:styleId="966" w:customStyle="1">
    <w:name w:val="List Table 1 Light - Accent 1"/>
    <w:uiPriority w:val="99"/>
    <w:qFormat/>
    <w:pPr>
      <w:spacing w:after="0" w:line="240" w:lineRule="auto"/>
    </w:pPr>
    <w:tblPr/>
  </w:style>
  <w:style w:type="table" w:styleId="967" w:customStyle="1">
    <w:name w:val="List Table 1 Light - Accent 2"/>
    <w:uiPriority w:val="99"/>
    <w:qFormat/>
    <w:pPr>
      <w:spacing w:after="0" w:line="240" w:lineRule="auto"/>
    </w:pPr>
    <w:tblPr/>
  </w:style>
  <w:style w:type="table" w:styleId="968" w:customStyle="1">
    <w:name w:val="List Table 1 Light - Accent 3"/>
    <w:uiPriority w:val="99"/>
    <w:qFormat/>
    <w:pPr>
      <w:spacing w:after="0" w:line="240" w:lineRule="auto"/>
    </w:pPr>
    <w:tblPr/>
  </w:style>
  <w:style w:type="table" w:styleId="969" w:customStyle="1">
    <w:name w:val="List Table 1 Light - Accent 4"/>
    <w:uiPriority w:val="99"/>
    <w:qFormat/>
    <w:pPr>
      <w:spacing w:after="0" w:line="240" w:lineRule="auto"/>
    </w:pPr>
    <w:tblPr/>
  </w:style>
  <w:style w:type="table" w:styleId="970" w:customStyle="1">
    <w:name w:val="List Table 1 Light - Accent 5"/>
    <w:uiPriority w:val="99"/>
    <w:qFormat/>
    <w:pPr>
      <w:spacing w:after="0" w:line="240" w:lineRule="auto"/>
    </w:pPr>
    <w:tblPr/>
  </w:style>
  <w:style w:type="table" w:styleId="971" w:customStyle="1">
    <w:name w:val="List Table 1 Light - Accent 6"/>
    <w:uiPriority w:val="99"/>
    <w:qFormat/>
    <w:pPr>
      <w:spacing w:after="0" w:line="240" w:lineRule="auto"/>
    </w:pPr>
    <w:tblPr/>
  </w:style>
  <w:style w:type="table" w:styleId="972" w:customStyle="1">
    <w:name w:val="List Table 2"/>
    <w:uiPriority w:val="99"/>
    <w:qFormat/>
    <w:pPr>
      <w:spacing w:after="0" w:line="240" w:lineRule="auto"/>
    </w:pPr>
    <w:tblPr/>
  </w:style>
  <w:style w:type="table" w:styleId="973" w:customStyle="1">
    <w:name w:val="List Table 2 - Accent 1"/>
    <w:uiPriority w:val="99"/>
    <w:qFormat/>
    <w:pPr>
      <w:spacing w:after="0" w:line="240" w:lineRule="auto"/>
    </w:pPr>
    <w:tblPr/>
  </w:style>
  <w:style w:type="table" w:styleId="974" w:customStyle="1">
    <w:name w:val="List Table 2 - Accent 2"/>
    <w:uiPriority w:val="99"/>
    <w:qFormat/>
    <w:pPr>
      <w:spacing w:after="0" w:line="240" w:lineRule="auto"/>
    </w:pPr>
    <w:tblPr/>
  </w:style>
  <w:style w:type="table" w:styleId="975" w:customStyle="1">
    <w:name w:val="List Table 2 - Accent 3"/>
    <w:uiPriority w:val="99"/>
    <w:qFormat/>
    <w:pPr>
      <w:spacing w:after="0" w:line="240" w:lineRule="auto"/>
    </w:pPr>
    <w:tblPr/>
  </w:style>
  <w:style w:type="table" w:styleId="976" w:customStyle="1">
    <w:name w:val="List Table 2 - Accent 4"/>
    <w:uiPriority w:val="99"/>
    <w:qFormat/>
    <w:pPr>
      <w:spacing w:after="0" w:line="240" w:lineRule="auto"/>
    </w:pPr>
    <w:tblPr/>
  </w:style>
  <w:style w:type="table" w:styleId="977" w:customStyle="1">
    <w:name w:val="List Table 2 - Accent 5"/>
    <w:uiPriority w:val="99"/>
    <w:qFormat/>
    <w:pPr>
      <w:spacing w:after="0" w:line="240" w:lineRule="auto"/>
    </w:pPr>
    <w:tblPr/>
  </w:style>
  <w:style w:type="table" w:styleId="978" w:customStyle="1">
    <w:name w:val="List Table 2 - Accent 6"/>
    <w:uiPriority w:val="99"/>
    <w:qFormat/>
    <w:pPr>
      <w:spacing w:after="0" w:line="240" w:lineRule="auto"/>
    </w:pPr>
    <w:tblPr/>
  </w:style>
  <w:style w:type="table" w:styleId="979" w:customStyle="1">
    <w:name w:val="List Table 3"/>
    <w:uiPriority w:val="99"/>
    <w:qFormat/>
    <w:pPr>
      <w:spacing w:after="0" w:line="240" w:lineRule="auto"/>
    </w:pPr>
    <w:tblPr/>
  </w:style>
  <w:style w:type="table" w:styleId="980" w:customStyle="1">
    <w:name w:val="List Table 3 - Accent 1"/>
    <w:uiPriority w:val="99"/>
    <w:qFormat/>
    <w:pPr>
      <w:spacing w:after="0" w:line="240" w:lineRule="auto"/>
    </w:pPr>
    <w:tblPr/>
  </w:style>
  <w:style w:type="table" w:styleId="981" w:customStyle="1">
    <w:name w:val="List Table 3 - Accent 2"/>
    <w:uiPriority w:val="99"/>
    <w:qFormat/>
    <w:pPr>
      <w:spacing w:after="0" w:line="240" w:lineRule="auto"/>
    </w:pPr>
    <w:tblPr/>
  </w:style>
  <w:style w:type="table" w:styleId="982" w:customStyle="1">
    <w:name w:val="List Table 3 - Accent 3"/>
    <w:uiPriority w:val="99"/>
    <w:qFormat/>
    <w:pPr>
      <w:spacing w:after="0" w:line="240" w:lineRule="auto"/>
    </w:pPr>
    <w:tblPr/>
  </w:style>
  <w:style w:type="table" w:styleId="983" w:customStyle="1">
    <w:name w:val="List Table 3 - Accent 4"/>
    <w:uiPriority w:val="99"/>
    <w:qFormat/>
    <w:pPr>
      <w:spacing w:after="0" w:line="240" w:lineRule="auto"/>
    </w:pPr>
    <w:tblPr/>
  </w:style>
  <w:style w:type="table" w:styleId="984" w:customStyle="1">
    <w:name w:val="List Table 3 - Accent 5"/>
    <w:uiPriority w:val="99"/>
    <w:qFormat/>
    <w:pPr>
      <w:spacing w:after="0" w:line="240" w:lineRule="auto"/>
    </w:pPr>
    <w:tblPr/>
  </w:style>
  <w:style w:type="table" w:styleId="985" w:customStyle="1">
    <w:name w:val="List Table 3 - Accent 6"/>
    <w:uiPriority w:val="99"/>
    <w:qFormat/>
    <w:pPr>
      <w:spacing w:after="0" w:line="240" w:lineRule="auto"/>
    </w:pPr>
    <w:tblPr/>
  </w:style>
  <w:style w:type="table" w:styleId="986" w:customStyle="1">
    <w:name w:val="List Table 4"/>
    <w:uiPriority w:val="99"/>
    <w:qFormat/>
    <w:pPr>
      <w:spacing w:after="0" w:line="240" w:lineRule="auto"/>
    </w:pPr>
    <w:tblPr/>
  </w:style>
  <w:style w:type="table" w:styleId="987" w:customStyle="1">
    <w:name w:val="List Table 4 - Accent 1"/>
    <w:uiPriority w:val="99"/>
    <w:qFormat/>
    <w:pPr>
      <w:spacing w:after="0" w:line="240" w:lineRule="auto"/>
    </w:pPr>
    <w:tblPr/>
  </w:style>
  <w:style w:type="table" w:styleId="988" w:customStyle="1">
    <w:name w:val="List Table 4 - Accent 2"/>
    <w:uiPriority w:val="99"/>
    <w:qFormat/>
    <w:pPr>
      <w:spacing w:after="0" w:line="240" w:lineRule="auto"/>
    </w:pPr>
    <w:tblPr/>
  </w:style>
  <w:style w:type="table" w:styleId="989" w:customStyle="1">
    <w:name w:val="List Table 4 - Accent 3"/>
    <w:uiPriority w:val="99"/>
    <w:qFormat/>
    <w:pPr>
      <w:spacing w:after="0" w:line="240" w:lineRule="auto"/>
    </w:pPr>
    <w:tblPr/>
  </w:style>
  <w:style w:type="table" w:styleId="990" w:customStyle="1">
    <w:name w:val="List Table 4 - Accent 4"/>
    <w:uiPriority w:val="99"/>
    <w:qFormat/>
    <w:pPr>
      <w:spacing w:after="0" w:line="240" w:lineRule="auto"/>
    </w:pPr>
    <w:tblPr/>
  </w:style>
  <w:style w:type="table" w:styleId="991" w:customStyle="1">
    <w:name w:val="List Table 4 - Accent 5"/>
    <w:uiPriority w:val="99"/>
    <w:qFormat/>
    <w:pPr>
      <w:spacing w:after="0" w:line="240" w:lineRule="auto"/>
    </w:pPr>
    <w:tblPr/>
  </w:style>
  <w:style w:type="table" w:styleId="992" w:customStyle="1">
    <w:name w:val="List Table 4 - Accent 6"/>
    <w:uiPriority w:val="99"/>
    <w:qFormat/>
    <w:pPr>
      <w:spacing w:after="0" w:line="240" w:lineRule="auto"/>
    </w:pPr>
    <w:tblPr/>
  </w:style>
  <w:style w:type="table" w:styleId="993" w:customStyle="1">
    <w:name w:val="List Table 5 Dark"/>
    <w:uiPriority w:val="99"/>
    <w:qFormat/>
    <w:pPr>
      <w:spacing w:after="0" w:line="240" w:lineRule="auto"/>
    </w:pPr>
    <w:tblPr/>
  </w:style>
  <w:style w:type="table" w:styleId="994" w:customStyle="1">
    <w:name w:val="List Table 5 Dark - Accent 1"/>
    <w:uiPriority w:val="99"/>
    <w:qFormat/>
    <w:pPr>
      <w:spacing w:after="0" w:line="240" w:lineRule="auto"/>
    </w:pPr>
    <w:tblPr/>
  </w:style>
  <w:style w:type="table" w:styleId="995" w:customStyle="1">
    <w:name w:val="List Table 5 Dark - Accent 2"/>
    <w:uiPriority w:val="99"/>
    <w:qFormat/>
    <w:pPr>
      <w:spacing w:after="0" w:line="240" w:lineRule="auto"/>
    </w:pPr>
    <w:tblPr/>
  </w:style>
  <w:style w:type="table" w:styleId="996" w:customStyle="1">
    <w:name w:val="List Table 5 Dark - Accent 3"/>
    <w:uiPriority w:val="99"/>
    <w:qFormat/>
    <w:pPr>
      <w:spacing w:after="0" w:line="240" w:lineRule="auto"/>
    </w:pPr>
    <w:tblPr/>
  </w:style>
  <w:style w:type="table" w:styleId="997" w:customStyle="1">
    <w:name w:val="List Table 5 Dark - Accent 4"/>
    <w:uiPriority w:val="99"/>
    <w:qFormat/>
    <w:pPr>
      <w:spacing w:after="0" w:line="240" w:lineRule="auto"/>
    </w:pPr>
    <w:tblPr/>
  </w:style>
  <w:style w:type="table" w:styleId="998" w:customStyle="1">
    <w:name w:val="List Table 5 Dark - Accent 5"/>
    <w:uiPriority w:val="99"/>
    <w:qFormat/>
    <w:pPr>
      <w:spacing w:after="0" w:line="240" w:lineRule="auto"/>
    </w:pPr>
    <w:tblPr/>
  </w:style>
  <w:style w:type="table" w:styleId="999" w:customStyle="1">
    <w:name w:val="List Table 5 Dark - Accent 6"/>
    <w:uiPriority w:val="99"/>
    <w:qFormat/>
    <w:pPr>
      <w:spacing w:after="0" w:line="240" w:lineRule="auto"/>
    </w:pPr>
    <w:tblPr/>
  </w:style>
  <w:style w:type="table" w:styleId="1000" w:customStyle="1">
    <w:name w:val="List Table 6 Colorful"/>
    <w:uiPriority w:val="99"/>
    <w:qFormat/>
    <w:pPr>
      <w:spacing w:after="0" w:line="240" w:lineRule="auto"/>
    </w:pPr>
    <w:tblPr/>
  </w:style>
  <w:style w:type="table" w:styleId="1001" w:customStyle="1">
    <w:name w:val="List Table 6 Colorful - Accent 1"/>
    <w:uiPriority w:val="99"/>
    <w:qFormat/>
    <w:pPr>
      <w:spacing w:after="0" w:line="240" w:lineRule="auto"/>
    </w:pPr>
    <w:tblPr/>
  </w:style>
  <w:style w:type="table" w:styleId="1002" w:customStyle="1">
    <w:name w:val="List Table 6 Colorful - Accent 2"/>
    <w:uiPriority w:val="99"/>
    <w:qFormat/>
    <w:pPr>
      <w:spacing w:after="0" w:line="240" w:lineRule="auto"/>
    </w:pPr>
    <w:tblPr/>
  </w:style>
  <w:style w:type="table" w:styleId="1003" w:customStyle="1">
    <w:name w:val="List Table 6 Colorful - Accent 3"/>
    <w:uiPriority w:val="99"/>
    <w:qFormat/>
    <w:pPr>
      <w:spacing w:after="0" w:line="240" w:lineRule="auto"/>
    </w:pPr>
    <w:tblPr/>
  </w:style>
  <w:style w:type="table" w:styleId="1004" w:customStyle="1">
    <w:name w:val="List Table 6 Colorful - Accent 4"/>
    <w:uiPriority w:val="99"/>
    <w:qFormat/>
    <w:pPr>
      <w:spacing w:after="0" w:line="240" w:lineRule="auto"/>
    </w:pPr>
    <w:tblPr/>
  </w:style>
  <w:style w:type="table" w:styleId="1005" w:customStyle="1">
    <w:name w:val="List Table 6 Colorful - Accent 5"/>
    <w:uiPriority w:val="99"/>
    <w:qFormat/>
    <w:pPr>
      <w:spacing w:after="0" w:line="240" w:lineRule="auto"/>
    </w:pPr>
    <w:tblPr/>
  </w:style>
  <w:style w:type="table" w:styleId="1006" w:customStyle="1">
    <w:name w:val="List Table 6 Colorful - Accent 6"/>
    <w:uiPriority w:val="99"/>
    <w:qFormat/>
    <w:pPr>
      <w:spacing w:after="0" w:line="240" w:lineRule="auto"/>
    </w:pPr>
    <w:tblPr/>
  </w:style>
  <w:style w:type="table" w:styleId="1007" w:customStyle="1">
    <w:name w:val="List Table 7 Colorful"/>
    <w:uiPriority w:val="99"/>
    <w:qFormat/>
    <w:pPr>
      <w:spacing w:after="0" w:line="240" w:lineRule="auto"/>
    </w:pPr>
    <w:tblPr/>
  </w:style>
  <w:style w:type="table" w:styleId="1008" w:customStyle="1">
    <w:name w:val="List Table 7 Colorful - Accent 1"/>
    <w:uiPriority w:val="99"/>
    <w:qFormat/>
    <w:pPr>
      <w:spacing w:after="0" w:line="240" w:lineRule="auto"/>
    </w:pPr>
    <w:tblPr/>
  </w:style>
  <w:style w:type="table" w:styleId="1009" w:customStyle="1">
    <w:name w:val="List Table 7 Colorful - Accent 2"/>
    <w:uiPriority w:val="99"/>
    <w:qFormat/>
    <w:pPr>
      <w:spacing w:after="0" w:line="240" w:lineRule="auto"/>
    </w:pPr>
    <w:tblPr/>
  </w:style>
  <w:style w:type="table" w:styleId="1010" w:customStyle="1">
    <w:name w:val="List Table 7 Colorful - Accent 3"/>
    <w:uiPriority w:val="99"/>
    <w:qFormat/>
    <w:pPr>
      <w:spacing w:after="0" w:line="240" w:lineRule="auto"/>
    </w:pPr>
    <w:tblPr/>
  </w:style>
  <w:style w:type="table" w:styleId="1011" w:customStyle="1">
    <w:name w:val="List Table 7 Colorful - Accent 4"/>
    <w:uiPriority w:val="99"/>
    <w:qFormat/>
    <w:pPr>
      <w:spacing w:after="0" w:line="240" w:lineRule="auto"/>
    </w:pPr>
    <w:tblPr/>
  </w:style>
  <w:style w:type="table" w:styleId="1012" w:customStyle="1">
    <w:name w:val="List Table 7 Colorful - Accent 5"/>
    <w:uiPriority w:val="99"/>
    <w:qFormat/>
    <w:pPr>
      <w:spacing w:after="0" w:line="240" w:lineRule="auto"/>
    </w:pPr>
    <w:tblPr/>
  </w:style>
  <w:style w:type="table" w:styleId="1013" w:customStyle="1">
    <w:name w:val="List Table 7 Colorful - Accent 6"/>
    <w:uiPriority w:val="99"/>
    <w:qFormat/>
    <w:pPr>
      <w:spacing w:after="0" w:line="240" w:lineRule="auto"/>
    </w:pPr>
    <w:tblPr/>
  </w:style>
  <w:style w:type="table" w:styleId="1014" w:customStyle="1">
    <w:name w:val="Lined - Accent"/>
    <w:uiPriority w:val="99"/>
    <w:qFormat/>
    <w:pPr>
      <w:spacing w:after="0" w:line="240" w:lineRule="auto"/>
    </w:pPr>
    <w:rPr>
      <w:color w:val="404040"/>
    </w:rPr>
    <w:tblPr/>
  </w:style>
  <w:style w:type="table" w:styleId="1015" w:customStyle="1">
    <w:name w:val="Lined - Accent 1"/>
    <w:uiPriority w:val="99"/>
    <w:qFormat/>
    <w:pPr>
      <w:spacing w:after="0" w:line="240" w:lineRule="auto"/>
    </w:pPr>
    <w:rPr>
      <w:color w:val="404040"/>
    </w:rPr>
    <w:tblPr/>
  </w:style>
  <w:style w:type="table" w:styleId="1016" w:customStyle="1">
    <w:name w:val="Lined - Accent 2"/>
    <w:uiPriority w:val="99"/>
    <w:qFormat/>
    <w:pPr>
      <w:spacing w:after="0" w:line="240" w:lineRule="auto"/>
    </w:pPr>
    <w:rPr>
      <w:color w:val="404040"/>
    </w:rPr>
    <w:tblPr/>
  </w:style>
  <w:style w:type="table" w:styleId="1017" w:customStyle="1">
    <w:name w:val="Lined - Accent 3"/>
    <w:uiPriority w:val="99"/>
    <w:qFormat/>
    <w:pPr>
      <w:spacing w:after="0" w:line="240" w:lineRule="auto"/>
    </w:pPr>
    <w:rPr>
      <w:color w:val="404040"/>
    </w:rPr>
    <w:tblPr/>
  </w:style>
  <w:style w:type="table" w:styleId="1018" w:customStyle="1">
    <w:name w:val="Lined - Accent 4"/>
    <w:uiPriority w:val="99"/>
    <w:qFormat/>
    <w:pPr>
      <w:spacing w:after="0" w:line="240" w:lineRule="auto"/>
    </w:pPr>
    <w:rPr>
      <w:color w:val="404040"/>
    </w:rPr>
    <w:tblPr/>
  </w:style>
  <w:style w:type="table" w:styleId="1019" w:customStyle="1">
    <w:name w:val="Lined - Accent 5"/>
    <w:uiPriority w:val="99"/>
    <w:qFormat/>
    <w:pPr>
      <w:spacing w:after="0" w:line="240" w:lineRule="auto"/>
    </w:pPr>
    <w:rPr>
      <w:color w:val="404040"/>
    </w:rPr>
    <w:tblPr/>
  </w:style>
  <w:style w:type="table" w:styleId="1020" w:customStyle="1">
    <w:name w:val="Lined - Accent 6"/>
    <w:uiPriority w:val="99"/>
    <w:qFormat/>
    <w:pPr>
      <w:spacing w:after="0" w:line="240" w:lineRule="auto"/>
    </w:pPr>
    <w:rPr>
      <w:color w:val="404040"/>
    </w:rPr>
    <w:tblPr/>
  </w:style>
  <w:style w:type="table" w:styleId="1021" w:customStyle="1">
    <w:name w:val="Bordered &amp; Lined - Accent"/>
    <w:uiPriority w:val="99"/>
    <w:qFormat/>
    <w:pPr>
      <w:spacing w:after="0" w:line="240" w:lineRule="auto"/>
    </w:pPr>
    <w:rPr>
      <w:color w:val="404040"/>
    </w:rPr>
    <w:tblPr/>
  </w:style>
  <w:style w:type="table" w:styleId="1022" w:customStyle="1">
    <w:name w:val="Bordered &amp; Lined - Accent 1"/>
    <w:uiPriority w:val="99"/>
    <w:qFormat/>
    <w:pPr>
      <w:spacing w:after="0" w:line="240" w:lineRule="auto"/>
    </w:pPr>
    <w:rPr>
      <w:color w:val="404040"/>
    </w:rPr>
    <w:tblPr/>
  </w:style>
  <w:style w:type="table" w:styleId="1023" w:customStyle="1">
    <w:name w:val="Bordered &amp; Lined - Accent 2"/>
    <w:uiPriority w:val="99"/>
    <w:qFormat/>
    <w:pPr>
      <w:spacing w:after="0" w:line="240" w:lineRule="auto"/>
    </w:pPr>
    <w:rPr>
      <w:color w:val="404040"/>
    </w:rPr>
    <w:tblPr/>
  </w:style>
  <w:style w:type="table" w:styleId="1024" w:customStyle="1">
    <w:name w:val="Bordered &amp; Lined - Accent 3"/>
    <w:uiPriority w:val="99"/>
    <w:qFormat/>
    <w:pPr>
      <w:spacing w:after="0" w:line="240" w:lineRule="auto"/>
    </w:pPr>
    <w:rPr>
      <w:color w:val="404040"/>
    </w:rPr>
    <w:tblPr/>
  </w:style>
  <w:style w:type="table" w:styleId="1025" w:customStyle="1">
    <w:name w:val="Bordered &amp; Lined - Accent 4"/>
    <w:uiPriority w:val="99"/>
    <w:qFormat/>
    <w:pPr>
      <w:spacing w:after="0" w:line="240" w:lineRule="auto"/>
    </w:pPr>
    <w:rPr>
      <w:color w:val="404040"/>
    </w:rPr>
    <w:tblPr/>
  </w:style>
  <w:style w:type="table" w:styleId="1026" w:customStyle="1">
    <w:name w:val="Bordered &amp; Lined - Accent 5"/>
    <w:uiPriority w:val="99"/>
    <w:qFormat/>
    <w:pPr>
      <w:spacing w:after="0" w:line="240" w:lineRule="auto"/>
    </w:pPr>
    <w:rPr>
      <w:color w:val="404040"/>
    </w:rPr>
    <w:tblPr/>
  </w:style>
  <w:style w:type="table" w:styleId="1027" w:customStyle="1">
    <w:name w:val="Bordered &amp; Lined - Accent 6"/>
    <w:uiPriority w:val="99"/>
    <w:qFormat/>
    <w:pPr>
      <w:spacing w:after="0" w:line="240" w:lineRule="auto"/>
    </w:pPr>
    <w:rPr>
      <w:color w:val="404040"/>
    </w:rPr>
    <w:tblPr/>
  </w:style>
  <w:style w:type="table" w:styleId="1028" w:customStyle="1">
    <w:name w:val="Bordered"/>
    <w:uiPriority w:val="99"/>
    <w:qFormat/>
    <w:pPr>
      <w:spacing w:after="0" w:line="240" w:lineRule="auto"/>
    </w:pPr>
    <w:tblPr/>
  </w:style>
  <w:style w:type="table" w:styleId="1029" w:customStyle="1">
    <w:name w:val="Bordered - Accent 1"/>
    <w:uiPriority w:val="99"/>
    <w:qFormat/>
    <w:pPr>
      <w:spacing w:after="0" w:line="240" w:lineRule="auto"/>
    </w:pPr>
    <w:tblPr/>
  </w:style>
  <w:style w:type="table" w:styleId="1030" w:customStyle="1">
    <w:name w:val="Bordered - Accent 2"/>
    <w:uiPriority w:val="99"/>
    <w:qFormat/>
    <w:pPr>
      <w:spacing w:after="0" w:line="240" w:lineRule="auto"/>
    </w:pPr>
    <w:tblPr/>
  </w:style>
  <w:style w:type="table" w:styleId="1031" w:customStyle="1">
    <w:name w:val="Bordered - Accent 3"/>
    <w:uiPriority w:val="99"/>
    <w:qFormat/>
    <w:pPr>
      <w:spacing w:after="0" w:line="240" w:lineRule="auto"/>
    </w:pPr>
    <w:tblPr/>
  </w:style>
  <w:style w:type="table" w:styleId="1032" w:customStyle="1">
    <w:name w:val="Bordered - Accent 4"/>
    <w:uiPriority w:val="99"/>
    <w:qFormat/>
    <w:pPr>
      <w:spacing w:after="0" w:line="240" w:lineRule="auto"/>
    </w:pPr>
    <w:tblPr/>
  </w:style>
  <w:style w:type="table" w:styleId="1033" w:customStyle="1">
    <w:name w:val="Bordered - Accent 5"/>
    <w:uiPriority w:val="99"/>
    <w:qFormat/>
    <w:pPr>
      <w:spacing w:after="0" w:line="240" w:lineRule="auto"/>
    </w:pPr>
    <w:tblPr/>
  </w:style>
  <w:style w:type="table" w:styleId="1034" w:customStyle="1">
    <w:name w:val="Bordered - Accent 6"/>
    <w:uiPriority w:val="99"/>
    <w:qFormat/>
    <w:pPr>
      <w:spacing w:after="0" w:line="240" w:lineRule="auto"/>
    </w:pPr>
    <w:tblPr/>
  </w:style>
  <w:style w:type="paragraph" w:styleId="1035" w:customStyle="1">
    <w:name w:val="TOC Heading"/>
    <w:uiPriority w:val="39"/>
    <w:unhideWhenUsed/>
    <w:qFormat/>
    <w:rPr>
      <w:rFonts w:hint="default" w:ascii="Times New Roman" w:hAnsi="Times New Roman" w:eastAsia="宋体" w:cs="Times New Roman"/>
    </w:rPr>
  </w:style>
  <w:style w:type="paragraph" w:styleId="1036" w:customStyle="1">
    <w:name w:val="标题 11"/>
    <w:basedOn w:val="770"/>
    <w:next w:val="770"/>
    <w:link w:val="1037"/>
    <w:uiPriority w:val="0"/>
    <w:qFormat/>
    <w:pPr>
      <w:jc w:val="center"/>
      <w:keepNext/>
      <w:outlineLvl w:val="0"/>
    </w:pPr>
    <w:rPr>
      <w:rFonts w:ascii="楷体_GB2312" w:eastAsia="楷体_GB2312"/>
      <w:sz w:val="28"/>
      <w:szCs w:val="28"/>
    </w:rPr>
  </w:style>
  <w:style w:type="character" w:styleId="1037" w:customStyle="1">
    <w:name w:val="标题 1 Char"/>
    <w:link w:val="1036"/>
    <w:uiPriority w:val="0"/>
    <w:qFormat/>
    <w:rPr>
      <w:rFonts w:ascii="楷体_GB2312" w:hAnsi="Times New Roman" w:eastAsia="楷体_GB2312" w:cs="Times New Roman"/>
      <w:sz w:val="28"/>
      <w:szCs w:val="28"/>
    </w:rPr>
  </w:style>
  <w:style w:type="paragraph" w:styleId="1038" w:customStyle="1">
    <w:name w:val="标题 21"/>
    <w:basedOn w:val="770"/>
    <w:next w:val="1039"/>
    <w:link w:val="10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9" w:customStyle="1">
    <w:name w:val="正文缩进11"/>
    <w:basedOn w:val="770"/>
    <w:link w:val="1041"/>
    <w:uiPriority w:val="0"/>
    <w:qFormat/>
    <w:pPr>
      <w:ind w:firstLine="420"/>
    </w:pPr>
  </w:style>
  <w:style w:type="character" w:styleId="1040" w:customStyle="1">
    <w:name w:val="标题 2 Char"/>
    <w:link w:val="1038"/>
    <w:uiPriority w:val="0"/>
    <w:qFormat/>
    <w:rPr>
      <w:rFonts w:ascii="Arial" w:hAnsi="Arial" w:eastAsia="幼圆" w:cs="Arial"/>
      <w:b/>
      <w:bCs/>
      <w:sz w:val="44"/>
      <w:szCs w:val="44"/>
    </w:rPr>
  </w:style>
  <w:style w:type="character" w:styleId="1041" w:customStyle="1">
    <w:name w:val="正文缩进 Char"/>
    <w:link w:val="1039"/>
    <w:uiPriority w:val="0"/>
    <w:qFormat/>
    <w:rPr>
      <w:rFonts w:ascii="Times New Roman" w:hAnsi="Times New Roman" w:eastAsia="宋体" w:cs="Times New Roman"/>
      <w:szCs w:val="21"/>
    </w:rPr>
  </w:style>
  <w:style w:type="paragraph" w:styleId="1042" w:customStyle="1">
    <w:name w:val="标题 311"/>
    <w:basedOn w:val="770"/>
    <w:next w:val="1039"/>
    <w:link w:val="1043"/>
    <w:uiPriority w:val="0"/>
    <w:qFormat/>
    <w:pPr>
      <w:keepLines/>
      <w:keepNext/>
      <w:spacing w:before="260" w:after="260" w:line="416" w:lineRule="auto"/>
      <w:outlineLvl w:val="2"/>
    </w:pPr>
    <w:rPr>
      <w:b/>
      <w:bCs/>
      <w:sz w:val="32"/>
      <w:szCs w:val="32"/>
    </w:rPr>
  </w:style>
  <w:style w:type="character" w:styleId="1043" w:customStyle="1">
    <w:name w:val="标题 3 Char"/>
    <w:link w:val="1042"/>
    <w:uiPriority w:val="0"/>
    <w:qFormat/>
    <w:rPr>
      <w:rFonts w:ascii="Times New Roman" w:hAnsi="Times New Roman" w:eastAsia="宋体" w:cs="Times New Roman"/>
      <w:b/>
      <w:bCs/>
      <w:sz w:val="32"/>
      <w:szCs w:val="32"/>
    </w:rPr>
  </w:style>
  <w:style w:type="paragraph" w:styleId="1044" w:customStyle="1">
    <w:name w:val="标题 41"/>
    <w:basedOn w:val="770"/>
    <w:next w:val="1039"/>
    <w:link w:val="1045"/>
    <w:uiPriority w:val="0"/>
    <w:qFormat/>
    <w:pPr>
      <w:keepLines/>
      <w:keepNext/>
      <w:spacing w:before="280" w:after="290" w:line="376" w:lineRule="auto"/>
      <w:outlineLvl w:val="3"/>
    </w:pPr>
    <w:rPr>
      <w:rFonts w:ascii="Arial" w:hAnsi="Arial" w:eastAsia="黑体" w:cs="Arial"/>
      <w:b/>
      <w:bCs/>
      <w:sz w:val="28"/>
      <w:szCs w:val="28"/>
    </w:rPr>
  </w:style>
  <w:style w:type="character" w:styleId="1045" w:customStyle="1">
    <w:name w:val="标题 4 Char"/>
    <w:link w:val="1044"/>
    <w:uiPriority w:val="0"/>
    <w:qFormat/>
    <w:rPr>
      <w:rFonts w:ascii="Arial" w:hAnsi="Arial" w:eastAsia="黑体" w:cs="Arial"/>
      <w:b/>
      <w:bCs/>
      <w:sz w:val="28"/>
      <w:szCs w:val="28"/>
    </w:rPr>
  </w:style>
  <w:style w:type="paragraph" w:styleId="1046" w:customStyle="1">
    <w:name w:val="标题 51"/>
    <w:basedOn w:val="770"/>
    <w:next w:val="1039"/>
    <w:link w:val="1047"/>
    <w:uiPriority w:val="0"/>
    <w:qFormat/>
    <w:pPr>
      <w:keepNext/>
      <w:outlineLvl w:val="4"/>
    </w:pPr>
    <w:rPr>
      <w:rFonts w:ascii="宋体"/>
      <w:color w:val="000000"/>
      <w:sz w:val="28"/>
      <w:szCs w:val="28"/>
    </w:rPr>
  </w:style>
  <w:style w:type="character" w:styleId="1047" w:customStyle="1">
    <w:name w:val="标题 5 Char"/>
    <w:link w:val="1046"/>
    <w:uiPriority w:val="0"/>
    <w:qFormat/>
    <w:rPr>
      <w:rFonts w:ascii="宋体" w:hAnsi="Times New Roman" w:eastAsia="宋体" w:cs="Times New Roman"/>
      <w:color w:val="000000"/>
      <w:sz w:val="28"/>
      <w:szCs w:val="28"/>
    </w:rPr>
  </w:style>
  <w:style w:type="paragraph" w:styleId="1048" w:customStyle="1">
    <w:name w:val="标题 61"/>
    <w:basedOn w:val="770"/>
    <w:next w:val="770"/>
    <w:link w:val="104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49" w:customStyle="1">
    <w:name w:val="标题 6 Char"/>
    <w:link w:val="1048"/>
    <w:uiPriority w:val="0"/>
    <w:qFormat/>
    <w:rPr>
      <w:rFonts w:ascii="Arial" w:hAnsi="Arial" w:eastAsia="黑体" w:cs="Times New Roman"/>
      <w:b/>
      <w:bCs/>
      <w:sz w:val="24"/>
      <w:szCs w:val="24"/>
    </w:rPr>
  </w:style>
  <w:style w:type="paragraph" w:styleId="1050" w:customStyle="1">
    <w:name w:val="标题 71"/>
    <w:basedOn w:val="770"/>
    <w:next w:val="770"/>
    <w:link w:val="1051"/>
    <w:uiPriority w:val="0"/>
    <w:qFormat/>
    <w:pPr>
      <w:numPr>
        <w:ilvl w:val="6"/>
        <w:numId w:val="1"/>
      </w:numPr>
      <w:keepLines/>
      <w:keepNext/>
      <w:spacing w:before="240" w:after="64" w:line="320" w:lineRule="auto"/>
      <w:outlineLvl w:val="6"/>
    </w:pPr>
    <w:rPr>
      <w:b/>
      <w:bCs/>
      <w:sz w:val="24"/>
      <w:szCs w:val="24"/>
    </w:rPr>
  </w:style>
  <w:style w:type="character" w:styleId="1051" w:customStyle="1">
    <w:name w:val="标题 7 Char"/>
    <w:link w:val="1050"/>
    <w:uiPriority w:val="0"/>
    <w:qFormat/>
    <w:rPr>
      <w:rFonts w:ascii="Times New Roman" w:hAnsi="Times New Roman" w:eastAsia="宋体" w:cs="Times New Roman"/>
      <w:b/>
      <w:bCs/>
      <w:sz w:val="24"/>
      <w:szCs w:val="24"/>
    </w:rPr>
  </w:style>
  <w:style w:type="paragraph" w:styleId="1052" w:customStyle="1">
    <w:name w:val="标题 81"/>
    <w:basedOn w:val="770"/>
    <w:next w:val="770"/>
    <w:link w:val="105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53" w:customStyle="1">
    <w:name w:val="标题 8 Char"/>
    <w:link w:val="1052"/>
    <w:uiPriority w:val="0"/>
    <w:qFormat/>
    <w:rPr>
      <w:rFonts w:ascii="Arial" w:hAnsi="Arial" w:eastAsia="黑体" w:cs="Times New Roman"/>
      <w:sz w:val="24"/>
      <w:szCs w:val="24"/>
    </w:rPr>
  </w:style>
  <w:style w:type="paragraph" w:styleId="1054" w:customStyle="1">
    <w:name w:val="标题 91"/>
    <w:basedOn w:val="770"/>
    <w:next w:val="770"/>
    <w:link w:val="1055"/>
    <w:uiPriority w:val="0"/>
    <w:qFormat/>
    <w:pPr>
      <w:numPr>
        <w:ilvl w:val="8"/>
        <w:numId w:val="1"/>
      </w:numPr>
      <w:keepLines/>
      <w:keepNext/>
      <w:spacing w:before="240" w:after="64" w:line="320" w:lineRule="auto"/>
      <w:outlineLvl w:val="8"/>
    </w:pPr>
    <w:rPr>
      <w:rFonts w:ascii="Arial" w:hAnsi="Arial" w:eastAsia="黑体"/>
    </w:rPr>
  </w:style>
  <w:style w:type="character" w:styleId="1055" w:customStyle="1">
    <w:name w:val="标题 9 Char"/>
    <w:link w:val="1054"/>
    <w:uiPriority w:val="0"/>
    <w:qFormat/>
    <w:rPr>
      <w:rFonts w:ascii="Arial" w:hAnsi="Arial" w:eastAsia="黑体" w:cs="Times New Roman"/>
      <w:szCs w:val="21"/>
    </w:rPr>
  </w:style>
  <w:style w:type="character" w:styleId="1056" w:customStyle="1">
    <w:name w:val="默认段落字体1"/>
    <w:link w:val="770"/>
    <w:uiPriority w:val="1"/>
    <w:unhideWhenUsed/>
    <w:qFormat/>
  </w:style>
  <w:style w:type="table" w:styleId="1057" w:customStyle="1">
    <w:name w:val="普通表格11"/>
    <w:uiPriority w:val="99"/>
    <w:unhideWhenUsed/>
    <w:qFormat/>
    <w:tblPr/>
  </w:style>
  <w:style w:type="paragraph" w:styleId="1058" w:customStyle="1">
    <w:name w:val="列表 31"/>
    <w:basedOn w:val="770"/>
    <w:uiPriority w:val="0"/>
    <w:qFormat/>
    <w:pPr>
      <w:ind w:left="100" w:hanging="200"/>
    </w:pPr>
  </w:style>
  <w:style w:type="paragraph" w:styleId="1059" w:customStyle="1">
    <w:name w:val="目录 71"/>
    <w:basedOn w:val="770"/>
    <w:next w:val="770"/>
    <w:uiPriority w:val="0"/>
    <w:semiHidden/>
    <w:qFormat/>
    <w:pPr>
      <w:ind w:left="1260"/>
      <w:jc w:val="left"/>
    </w:pPr>
  </w:style>
  <w:style w:type="paragraph" w:styleId="1060" w:customStyle="1">
    <w:name w:val="文档结构图1"/>
    <w:basedOn w:val="770"/>
    <w:link w:val="1061"/>
    <w:uiPriority w:val="0"/>
    <w:semiHidden/>
    <w:qFormat/>
    <w:pPr>
      <w:shd w:val="clear" w:color="auto" w:fill="000080"/>
    </w:pPr>
  </w:style>
  <w:style w:type="character" w:styleId="1061" w:customStyle="1">
    <w:name w:val="文档结构图 Char"/>
    <w:link w:val="1060"/>
    <w:uiPriority w:val="0"/>
    <w:semiHidden/>
    <w:qFormat/>
    <w:rPr>
      <w:rFonts w:ascii="Times New Roman" w:hAnsi="Times New Roman" w:eastAsia="宋体" w:cs="Times New Roman"/>
      <w:szCs w:val="21"/>
      <w:shd w:val="clear" w:color="auto" w:fill="000080"/>
    </w:rPr>
  </w:style>
  <w:style w:type="paragraph" w:styleId="1062" w:customStyle="1">
    <w:name w:val="批注文字1"/>
    <w:basedOn w:val="770"/>
    <w:link w:val="1063"/>
    <w:uiPriority w:val="0"/>
    <w:semiHidden/>
    <w:qFormat/>
    <w:pPr>
      <w:jc w:val="left"/>
    </w:pPr>
  </w:style>
  <w:style w:type="character" w:styleId="1063" w:customStyle="1">
    <w:name w:val="批注文字 Char"/>
    <w:link w:val="1062"/>
    <w:uiPriority w:val="0"/>
    <w:semiHidden/>
    <w:qFormat/>
    <w:rPr>
      <w:rFonts w:ascii="Times New Roman" w:hAnsi="Times New Roman" w:eastAsia="宋体" w:cs="Times New Roman"/>
      <w:szCs w:val="21"/>
    </w:rPr>
  </w:style>
  <w:style w:type="paragraph" w:styleId="1064" w:customStyle="1">
    <w:name w:val="正文文本 31"/>
    <w:basedOn w:val="770"/>
    <w:link w:val="1065"/>
    <w:uiPriority w:val="0"/>
    <w:qFormat/>
    <w:rPr>
      <w:rFonts w:ascii="仿宋_GB2312" w:hAnsi="Arial" w:eastAsia="仿宋_GB2312"/>
      <w:sz w:val="32"/>
      <w:szCs w:val="32"/>
    </w:rPr>
  </w:style>
  <w:style w:type="character" w:styleId="1065" w:customStyle="1">
    <w:name w:val="正文文本 3 Char"/>
    <w:link w:val="1064"/>
    <w:uiPriority w:val="0"/>
    <w:qFormat/>
    <w:rPr>
      <w:rFonts w:ascii="仿宋_GB2312" w:hAnsi="Arial" w:eastAsia="仿宋_GB2312" w:cs="Times New Roman"/>
      <w:sz w:val="32"/>
      <w:szCs w:val="32"/>
    </w:rPr>
  </w:style>
  <w:style w:type="paragraph" w:styleId="1066" w:customStyle="1">
    <w:name w:val="正文文本11"/>
    <w:basedOn w:val="770"/>
    <w:link w:val="1067"/>
    <w:uiPriority w:val="0"/>
    <w:qFormat/>
    <w:rPr>
      <w:rFonts w:ascii="楷体_GB2312" w:hAnsi="Arial" w:eastAsia="楷体_GB2312"/>
      <w:sz w:val="28"/>
      <w:szCs w:val="28"/>
    </w:rPr>
  </w:style>
  <w:style w:type="character" w:styleId="1067" w:customStyle="1">
    <w:name w:val="正文文本 Char"/>
    <w:link w:val="1066"/>
    <w:uiPriority w:val="0"/>
    <w:qFormat/>
    <w:rPr>
      <w:rFonts w:ascii="楷体_GB2312" w:hAnsi="Arial" w:eastAsia="楷体_GB2312" w:cs="Times New Roman"/>
      <w:sz w:val="28"/>
      <w:szCs w:val="28"/>
    </w:rPr>
  </w:style>
  <w:style w:type="paragraph" w:styleId="1068" w:customStyle="1">
    <w:name w:val="正文文本缩进1"/>
    <w:basedOn w:val="770"/>
    <w:link w:val="1069"/>
    <w:uiPriority w:val="0"/>
    <w:qFormat/>
    <w:pPr>
      <w:ind w:firstLine="645"/>
    </w:pPr>
    <w:rPr>
      <w:rFonts w:ascii="楷体_GB2312" w:eastAsia="楷体_GB2312"/>
      <w:sz w:val="32"/>
      <w:szCs w:val="32"/>
    </w:rPr>
  </w:style>
  <w:style w:type="character" w:styleId="1069" w:customStyle="1">
    <w:name w:val="正文文本缩进 Char"/>
    <w:link w:val="1068"/>
    <w:uiPriority w:val="0"/>
    <w:qFormat/>
    <w:rPr>
      <w:rFonts w:ascii="楷体_GB2312" w:hAnsi="Times New Roman" w:eastAsia="楷体_GB2312" w:cs="Times New Roman"/>
      <w:sz w:val="32"/>
      <w:szCs w:val="32"/>
    </w:rPr>
  </w:style>
  <w:style w:type="paragraph" w:styleId="1070" w:customStyle="1">
    <w:name w:val="列表 21"/>
    <w:basedOn w:val="770"/>
    <w:uiPriority w:val="0"/>
    <w:qFormat/>
    <w:pPr>
      <w:ind w:left="100" w:hanging="200"/>
    </w:pPr>
  </w:style>
  <w:style w:type="paragraph" w:styleId="1071" w:customStyle="1">
    <w:name w:val="目录 51"/>
    <w:basedOn w:val="770"/>
    <w:next w:val="770"/>
    <w:uiPriority w:val="0"/>
    <w:semiHidden/>
    <w:qFormat/>
    <w:pPr>
      <w:ind w:left="840"/>
      <w:jc w:val="left"/>
    </w:pPr>
  </w:style>
  <w:style w:type="paragraph" w:styleId="1072" w:customStyle="1">
    <w:name w:val="目录 31"/>
    <w:basedOn w:val="770"/>
    <w:next w:val="770"/>
    <w:uiPriority w:val="0"/>
    <w:semiHidden/>
    <w:qFormat/>
    <w:pPr>
      <w:ind w:left="420"/>
      <w:jc w:val="left"/>
    </w:pPr>
    <w:rPr>
      <w:i/>
      <w:iCs/>
      <w:szCs w:val="24"/>
    </w:rPr>
  </w:style>
  <w:style w:type="paragraph" w:styleId="1073" w:customStyle="1">
    <w:name w:val="纯文本1"/>
    <w:basedOn w:val="770"/>
    <w:link w:val="1074"/>
    <w:uiPriority w:val="0"/>
    <w:qFormat/>
    <w:rPr>
      <w:rFonts w:ascii="宋体" w:hAnsi="Courier New" w:cs="Courier New"/>
    </w:rPr>
  </w:style>
  <w:style w:type="character" w:styleId="1074" w:customStyle="1">
    <w:name w:val="纯文本 Char"/>
    <w:link w:val="1073"/>
    <w:uiPriority w:val="0"/>
    <w:qFormat/>
    <w:rPr>
      <w:rFonts w:ascii="宋体" w:hAnsi="Courier New" w:eastAsia="宋体" w:cs="Courier New"/>
      <w:szCs w:val="21"/>
    </w:rPr>
  </w:style>
  <w:style w:type="paragraph" w:styleId="1075" w:customStyle="1">
    <w:name w:val="目录 81"/>
    <w:basedOn w:val="770"/>
    <w:next w:val="770"/>
    <w:uiPriority w:val="0"/>
    <w:semiHidden/>
    <w:qFormat/>
    <w:pPr>
      <w:ind w:left="1470"/>
      <w:jc w:val="left"/>
    </w:pPr>
  </w:style>
  <w:style w:type="paragraph" w:styleId="1076" w:customStyle="1">
    <w:name w:val="日期1"/>
    <w:basedOn w:val="770"/>
    <w:next w:val="770"/>
    <w:link w:val="1077"/>
    <w:uiPriority w:val="0"/>
    <w:qFormat/>
    <w:rPr>
      <w:sz w:val="24"/>
      <w:szCs w:val="24"/>
    </w:rPr>
  </w:style>
  <w:style w:type="character" w:styleId="1077" w:customStyle="1">
    <w:name w:val="日期 Char"/>
    <w:link w:val="1076"/>
    <w:uiPriority w:val="0"/>
    <w:qFormat/>
    <w:rPr>
      <w:rFonts w:ascii="Times New Roman" w:hAnsi="Times New Roman" w:eastAsia="宋体" w:cs="Times New Roman"/>
      <w:sz w:val="24"/>
      <w:szCs w:val="24"/>
    </w:rPr>
  </w:style>
  <w:style w:type="paragraph" w:styleId="1078" w:customStyle="1">
    <w:name w:val="正文文本缩进 21"/>
    <w:basedOn w:val="770"/>
    <w:link w:val="1079"/>
    <w:uiPriority w:val="0"/>
    <w:qFormat/>
    <w:pPr>
      <w:ind w:left="630" w:firstLine="645"/>
    </w:pPr>
    <w:rPr>
      <w:rFonts w:ascii="Arial" w:hAnsi="Arial" w:eastAsia="仿宋_GB2312" w:cs="Arial"/>
      <w:sz w:val="32"/>
      <w:szCs w:val="32"/>
    </w:rPr>
  </w:style>
  <w:style w:type="character" w:styleId="1079" w:customStyle="1">
    <w:name w:val="正文文本缩进 2 Char"/>
    <w:link w:val="1078"/>
    <w:uiPriority w:val="0"/>
    <w:qFormat/>
    <w:rPr>
      <w:rFonts w:ascii="Arial" w:hAnsi="Arial" w:eastAsia="仿宋_GB2312" w:cs="Arial"/>
      <w:sz w:val="32"/>
      <w:szCs w:val="32"/>
    </w:rPr>
  </w:style>
  <w:style w:type="paragraph" w:styleId="1080" w:customStyle="1">
    <w:name w:val="批注框文本1"/>
    <w:basedOn w:val="770"/>
    <w:link w:val="1081"/>
    <w:uiPriority w:val="0"/>
    <w:semiHidden/>
    <w:qFormat/>
    <w:rPr>
      <w:sz w:val="18"/>
      <w:szCs w:val="18"/>
    </w:rPr>
  </w:style>
  <w:style w:type="character" w:styleId="1081" w:customStyle="1">
    <w:name w:val="批注框文本 Char"/>
    <w:link w:val="1080"/>
    <w:uiPriority w:val="0"/>
    <w:semiHidden/>
    <w:qFormat/>
    <w:rPr>
      <w:rFonts w:ascii="Times New Roman" w:hAnsi="Times New Roman" w:eastAsia="宋体" w:cs="Times New Roman"/>
      <w:sz w:val="18"/>
      <w:szCs w:val="18"/>
    </w:rPr>
  </w:style>
  <w:style w:type="paragraph" w:styleId="1082" w:customStyle="1">
    <w:name w:val="页脚1"/>
    <w:basedOn w:val="770"/>
    <w:link w:val="1083"/>
    <w:uiPriority w:val="0"/>
    <w:qFormat/>
    <w:pPr>
      <w:jc w:val="left"/>
      <w:tabs>
        <w:tab w:val="center" w:pos="4153" w:leader="none"/>
        <w:tab w:val="right" w:pos="8306" w:leader="none"/>
      </w:tabs>
    </w:pPr>
    <w:rPr>
      <w:sz w:val="18"/>
      <w:szCs w:val="18"/>
    </w:rPr>
  </w:style>
  <w:style w:type="character" w:styleId="1083" w:customStyle="1">
    <w:name w:val="页脚 Char"/>
    <w:link w:val="1082"/>
    <w:uiPriority w:val="0"/>
    <w:qFormat/>
    <w:rPr>
      <w:rFonts w:ascii="Times New Roman" w:hAnsi="Times New Roman" w:eastAsia="宋体" w:cs="Times New Roman"/>
      <w:sz w:val="18"/>
      <w:szCs w:val="18"/>
    </w:rPr>
  </w:style>
  <w:style w:type="paragraph" w:styleId="1084" w:customStyle="1">
    <w:name w:val="页眉1"/>
    <w:basedOn w:val="770"/>
    <w:link w:val="1085"/>
    <w:uiPriority w:val="0"/>
    <w:qFormat/>
    <w:pPr>
      <w:jc w:val="center"/>
      <w:tabs>
        <w:tab w:val="center" w:pos="4153" w:leader="none"/>
        <w:tab w:val="right" w:pos="8306" w:leader="none"/>
      </w:tabs>
      <w:pBdr>
        <w:bottom w:val="single" w:color="000000" w:sz="6" w:space="1"/>
      </w:pBdr>
    </w:pPr>
    <w:rPr>
      <w:sz w:val="18"/>
      <w:szCs w:val="18"/>
    </w:rPr>
  </w:style>
  <w:style w:type="character" w:styleId="1085" w:customStyle="1">
    <w:name w:val="页眉 Char"/>
    <w:link w:val="1084"/>
    <w:uiPriority w:val="0"/>
    <w:qFormat/>
    <w:rPr>
      <w:rFonts w:ascii="Times New Roman" w:hAnsi="Times New Roman" w:eastAsia="宋体" w:cs="Times New Roman"/>
      <w:sz w:val="18"/>
      <w:szCs w:val="18"/>
    </w:rPr>
  </w:style>
  <w:style w:type="paragraph" w:styleId="1086" w:customStyle="1">
    <w:name w:val="目录 11"/>
    <w:basedOn w:val="770"/>
    <w:next w:val="770"/>
    <w:uiPriority w:val="0"/>
    <w:semiHidden/>
    <w:qFormat/>
    <w:pPr>
      <w:jc w:val="left"/>
      <w:spacing w:before="120" w:after="120" w:line="400" w:lineRule="exact"/>
      <w:tabs>
        <w:tab w:val="right" w:pos="8720" w:leader="dot"/>
      </w:tabs>
    </w:pPr>
    <w:rPr>
      <w:rFonts w:ascii="宋体" w:hAnsi="宋体"/>
      <w:caps/>
      <w:sz w:val="24"/>
      <w:szCs w:val="24"/>
    </w:rPr>
  </w:style>
  <w:style w:type="paragraph" w:styleId="1087" w:customStyle="1">
    <w:name w:val="目录 41"/>
    <w:basedOn w:val="770"/>
    <w:next w:val="770"/>
    <w:uiPriority w:val="0"/>
    <w:semiHidden/>
    <w:qFormat/>
    <w:pPr>
      <w:ind w:left="630"/>
      <w:jc w:val="left"/>
    </w:pPr>
  </w:style>
  <w:style w:type="paragraph" w:styleId="1088" w:customStyle="1">
    <w:name w:val="列表1"/>
    <w:basedOn w:val="770"/>
    <w:uiPriority w:val="0"/>
    <w:qFormat/>
    <w:pPr>
      <w:ind w:left="200" w:hanging="200"/>
    </w:pPr>
  </w:style>
  <w:style w:type="paragraph" w:styleId="1089" w:customStyle="1">
    <w:name w:val="目录 61"/>
    <w:basedOn w:val="770"/>
    <w:next w:val="770"/>
    <w:uiPriority w:val="0"/>
    <w:semiHidden/>
    <w:qFormat/>
    <w:pPr>
      <w:ind w:left="1050"/>
      <w:jc w:val="left"/>
    </w:pPr>
  </w:style>
  <w:style w:type="paragraph" w:styleId="1090" w:customStyle="1">
    <w:name w:val="正文文本缩进 31"/>
    <w:basedOn w:val="770"/>
    <w:link w:val="1091"/>
    <w:uiPriority w:val="0"/>
    <w:qFormat/>
    <w:pPr>
      <w:ind w:left="645" w:firstLine="645"/>
    </w:pPr>
    <w:rPr>
      <w:rFonts w:ascii="Arial" w:hAnsi="Arial" w:eastAsia="仿宋_GB2312" w:cs="Arial"/>
      <w:color w:val="ffff00"/>
      <w:sz w:val="32"/>
      <w:szCs w:val="32"/>
    </w:rPr>
  </w:style>
  <w:style w:type="character" w:styleId="1091" w:customStyle="1">
    <w:name w:val="正文文本缩进 3 Char"/>
    <w:link w:val="1090"/>
    <w:uiPriority w:val="0"/>
    <w:qFormat/>
    <w:rPr>
      <w:rFonts w:ascii="Arial" w:hAnsi="Arial" w:eastAsia="仿宋_GB2312" w:cs="Arial"/>
      <w:color w:val="ffff00"/>
      <w:sz w:val="32"/>
      <w:szCs w:val="32"/>
    </w:rPr>
  </w:style>
  <w:style w:type="paragraph" w:styleId="1092" w:customStyle="1">
    <w:name w:val="图表目录1"/>
    <w:basedOn w:val="770"/>
    <w:next w:val="770"/>
    <w:uiPriority w:val="0"/>
    <w:semiHidden/>
    <w:qFormat/>
    <w:pPr>
      <w:ind w:left="840" w:hanging="420"/>
    </w:pPr>
  </w:style>
  <w:style w:type="paragraph" w:styleId="1093" w:customStyle="1">
    <w:name w:val="目录 21"/>
    <w:basedOn w:val="770"/>
    <w:next w:val="770"/>
    <w:uiPriority w:val="0"/>
    <w:semiHidden/>
    <w:qFormat/>
    <w:pPr>
      <w:ind w:left="210"/>
      <w:jc w:val="left"/>
    </w:pPr>
    <w:rPr>
      <w:smallCaps/>
      <w:szCs w:val="24"/>
    </w:rPr>
  </w:style>
  <w:style w:type="paragraph" w:styleId="1094" w:customStyle="1">
    <w:name w:val="目录 91"/>
    <w:basedOn w:val="770"/>
    <w:next w:val="770"/>
    <w:uiPriority w:val="0"/>
    <w:semiHidden/>
    <w:qFormat/>
    <w:pPr>
      <w:ind w:left="1680"/>
      <w:jc w:val="left"/>
    </w:pPr>
  </w:style>
  <w:style w:type="paragraph" w:styleId="1095" w:customStyle="1">
    <w:name w:val="正文文本 21"/>
    <w:basedOn w:val="770"/>
    <w:link w:val="1096"/>
    <w:uiPriority w:val="0"/>
    <w:qFormat/>
    <w:pPr>
      <w:jc w:val="center"/>
      <w:widowControl/>
    </w:pPr>
    <w:rPr>
      <w:rFonts w:ascii="楷体_GB2312" w:eastAsia="楷体_GB2312"/>
      <w:sz w:val="28"/>
      <w:szCs w:val="28"/>
    </w:rPr>
  </w:style>
  <w:style w:type="character" w:styleId="1096" w:customStyle="1">
    <w:name w:val="正文文本 2 Char"/>
    <w:link w:val="1095"/>
    <w:uiPriority w:val="0"/>
    <w:qFormat/>
    <w:rPr>
      <w:rFonts w:ascii="楷体_GB2312" w:hAnsi="Times New Roman" w:eastAsia="楷体_GB2312" w:cs="Times New Roman"/>
      <w:sz w:val="28"/>
      <w:szCs w:val="28"/>
    </w:rPr>
  </w:style>
  <w:style w:type="paragraph" w:styleId="1097" w:customStyle="1">
    <w:name w:val="普通(网站)1"/>
    <w:basedOn w:val="770"/>
    <w:uiPriority w:val="99"/>
    <w:qFormat/>
    <w:pPr>
      <w:jc w:val="left"/>
      <w:spacing w:before="100" w:beforeAutospacing="1" w:after="100" w:afterAutospacing="1"/>
      <w:widowControl/>
    </w:pPr>
    <w:rPr>
      <w:rFonts w:ascii="宋体" w:hAnsi="宋体" w:cs="宋体"/>
      <w:sz w:val="24"/>
      <w:szCs w:val="24"/>
    </w:rPr>
  </w:style>
  <w:style w:type="paragraph" w:styleId="1098" w:customStyle="1">
    <w:name w:val="索引 11"/>
    <w:basedOn w:val="770"/>
    <w:next w:val="770"/>
    <w:uiPriority w:val="0"/>
    <w:semiHidden/>
    <w:qFormat/>
    <w:pPr>
      <w:spacing w:line="240" w:lineRule="atLeast"/>
    </w:pPr>
    <w:rPr>
      <w:b/>
      <w:bCs/>
    </w:rPr>
  </w:style>
  <w:style w:type="paragraph" w:styleId="1099" w:customStyle="1">
    <w:name w:val="批注主题1"/>
    <w:basedOn w:val="1062"/>
    <w:next w:val="1062"/>
    <w:link w:val="1100"/>
    <w:uiPriority w:val="0"/>
    <w:semiHidden/>
    <w:qFormat/>
    <w:rPr>
      <w:b/>
      <w:bCs/>
    </w:rPr>
  </w:style>
  <w:style w:type="character" w:styleId="1100" w:customStyle="1">
    <w:name w:val="批注主题 Char"/>
    <w:link w:val="1099"/>
    <w:uiPriority w:val="0"/>
    <w:semiHidden/>
    <w:qFormat/>
    <w:rPr>
      <w:rFonts w:ascii="Times New Roman" w:hAnsi="Times New Roman" w:eastAsia="宋体" w:cs="Times New Roman"/>
      <w:b/>
      <w:bCs/>
      <w:szCs w:val="21"/>
    </w:rPr>
  </w:style>
  <w:style w:type="paragraph" w:styleId="1101" w:customStyle="1">
    <w:name w:val="正文首行缩进1"/>
    <w:basedOn w:val="770"/>
    <w:link w:val="1102"/>
    <w:uiPriority w:val="0"/>
    <w:qFormat/>
    <w:pPr>
      <w:ind w:firstLine="200"/>
      <w:spacing w:line="360" w:lineRule="auto"/>
    </w:pPr>
    <w:rPr>
      <w:rFonts w:ascii="仿宋_GB2312" w:eastAsia="仿宋_GB2312"/>
      <w:sz w:val="30"/>
      <w:szCs w:val="30"/>
    </w:rPr>
  </w:style>
  <w:style w:type="character" w:styleId="1102" w:customStyle="1">
    <w:name w:val="正文首行缩进 Char"/>
    <w:link w:val="1101"/>
    <w:uiPriority w:val="0"/>
    <w:qFormat/>
    <w:rPr>
      <w:rFonts w:ascii="仿宋_GB2312" w:hAnsi="Times New Roman" w:eastAsia="仿宋_GB2312" w:cs="Times New Roman"/>
      <w:sz w:val="30"/>
      <w:szCs w:val="30"/>
    </w:rPr>
  </w:style>
  <w:style w:type="paragraph" w:styleId="1103" w:customStyle="1">
    <w:name w:val="正文首行缩进 21"/>
    <w:basedOn w:val="1068"/>
    <w:link w:val="1104"/>
    <w:uiPriority w:val="0"/>
    <w:qFormat/>
    <w:pPr>
      <w:ind w:firstLine="420"/>
      <w:spacing w:line="360" w:lineRule="auto"/>
    </w:pPr>
    <w:rPr>
      <w:rFonts w:ascii="宋体" w:hAnsi="宋体" w:eastAsia="宋体"/>
      <w:sz w:val="21"/>
      <w:szCs w:val="20"/>
    </w:rPr>
  </w:style>
  <w:style w:type="character" w:styleId="1104" w:customStyle="1">
    <w:name w:val="正文首行缩进 2 Char"/>
    <w:link w:val="1103"/>
    <w:uiPriority w:val="0"/>
    <w:qFormat/>
    <w:rPr>
      <w:rFonts w:ascii="宋体" w:hAnsi="宋体" w:eastAsia="宋体" w:cs="Times New Roman"/>
      <w:sz w:val="32"/>
      <w:szCs w:val="20"/>
    </w:rPr>
  </w:style>
  <w:style w:type="table" w:styleId="1105" w:customStyle="1">
    <w:name w:val="网格型11"/>
    <w:basedOn w:val="1057"/>
    <w:uiPriority w:val="0"/>
    <w:qFormat/>
    <w:pPr>
      <w:jc w:val="both"/>
      <w:widowControl w:val="off"/>
    </w:pPr>
    <w:rPr>
      <w:rFonts w:ascii="Times New Roman" w:hAnsi="Times New Roman" w:eastAsia="宋体" w:cs="Times New Roman"/>
      <w:sz w:val="20"/>
      <w:szCs w:val="20"/>
    </w:rPr>
    <w:tblPr/>
  </w:style>
  <w:style w:type="character" w:styleId="1106" w:customStyle="1">
    <w:name w:val="要点1"/>
    <w:link w:val="770"/>
    <w:uiPriority w:val="0"/>
    <w:qFormat/>
    <w:rPr>
      <w:b/>
      <w:bCs/>
    </w:rPr>
  </w:style>
  <w:style w:type="character" w:styleId="1107" w:customStyle="1">
    <w:name w:val="页码1"/>
    <w:link w:val="770"/>
    <w:uiPriority w:val="0"/>
    <w:qFormat/>
  </w:style>
  <w:style w:type="character" w:styleId="1108" w:customStyle="1">
    <w:name w:val="已访问的超链接1"/>
    <w:link w:val="770"/>
    <w:uiPriority w:val="0"/>
    <w:qFormat/>
    <w:rPr>
      <w:color w:val="800080"/>
      <w:u w:val="single"/>
    </w:rPr>
  </w:style>
  <w:style w:type="character" w:styleId="1109" w:customStyle="1">
    <w:name w:val="超链接1"/>
    <w:link w:val="770"/>
    <w:uiPriority w:val="0"/>
    <w:qFormat/>
    <w:rPr>
      <w:color w:val="0000ff"/>
      <w:u w:val="single"/>
    </w:rPr>
  </w:style>
  <w:style w:type="character" w:styleId="1110" w:customStyle="1">
    <w:name w:val="批注引用1"/>
    <w:link w:val="770"/>
    <w:uiPriority w:val="0"/>
    <w:semiHidden/>
    <w:qFormat/>
    <w:rPr>
      <w:sz w:val="21"/>
      <w:szCs w:val="21"/>
    </w:rPr>
  </w:style>
  <w:style w:type="paragraph" w:styleId="1111" w:customStyle="1">
    <w:name w:val="正文文本1"/>
    <w:basedOn w:val="770"/>
    <w:next w:val="770"/>
    <w:uiPriority w:val="0"/>
    <w:semiHidden/>
    <w:qFormat/>
    <w:rPr>
      <w:rFonts w:ascii="Arial" w:hAnsi="Arial" w:eastAsia="Arial" w:cs="Arial"/>
      <w:sz w:val="21"/>
      <w:szCs w:val="21"/>
      <w:lang w:val="en-US" w:eastAsia="en-US" w:bidi="ar-SA"/>
    </w:rPr>
  </w:style>
  <w:style w:type="paragraph" w:styleId="1112" w:customStyle="1">
    <w:name w:val="正文文本12"/>
    <w:basedOn w:val="770"/>
    <w:uiPriority w:val="1"/>
    <w:qFormat/>
    <w:pPr>
      <w:ind w:left="120"/>
    </w:pPr>
    <w:rPr>
      <w:rFonts w:ascii="宋体" w:hAnsi="宋体" w:eastAsia="宋体" w:cs="宋体"/>
      <w:sz w:val="21"/>
      <w:szCs w:val="21"/>
      <w:lang w:val="zh-CN" w:eastAsia="zh-CN" w:bidi="zh-CN"/>
    </w:rPr>
  </w:style>
  <w:style w:type="character" w:styleId="1113" w:customStyle="1">
    <w:name w:val="font5 Char"/>
    <w:link w:val="770"/>
    <w:uiPriority w:val="0"/>
    <w:qFormat/>
    <w:rPr>
      <w:rFonts w:ascii="宋体" w:hAnsi="宋体" w:eastAsia="宋体"/>
      <w:sz w:val="28"/>
      <w:szCs w:val="28"/>
      <w:lang w:val="en-US" w:eastAsia="zh-CN" w:bidi="ar-SA"/>
    </w:rPr>
  </w:style>
  <w:style w:type="character" w:styleId="1114" w:customStyle="1">
    <w:name w:val="二级目录 Char"/>
    <w:link w:val="1115"/>
    <w:uiPriority w:val="0"/>
    <w:qFormat/>
    <w:rPr>
      <w:b/>
      <w:sz w:val="30"/>
      <w:szCs w:val="28"/>
    </w:rPr>
  </w:style>
  <w:style w:type="paragraph" w:styleId="1115" w:customStyle="1">
    <w:name w:val="二级目录"/>
    <w:next w:val="770"/>
    <w:link w:val="11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6" w:customStyle="1">
    <w:name w:val="列出段落 Char"/>
    <w:link w:val="1117"/>
    <w:uiPriority w:val="0"/>
    <w:qFormat/>
    <w:rPr>
      <w:rFonts w:ascii="Calibri" w:hAnsi="Calibri"/>
      <w:sz w:val="24"/>
      <w:szCs w:val="24"/>
      <w:lang w:eastAsia="en-US" w:bidi="en-US"/>
    </w:rPr>
  </w:style>
  <w:style w:type="paragraph" w:styleId="1117" w:customStyle="1">
    <w:name w:val="列出段落1"/>
    <w:basedOn w:val="770"/>
    <w:link w:val="1116"/>
    <w:uiPriority w:val="0"/>
    <w:qFormat/>
    <w:pPr>
      <w:contextualSpacing/>
      <w:ind w:left="720"/>
      <w:jc w:val="left"/>
      <w:widowControl/>
    </w:pPr>
    <w:rPr>
      <w:rFonts w:ascii="Calibri" w:hAnsi="Calibri" w:eastAsia="宋体" w:cs="Times New Roman"/>
      <w:sz w:val="24"/>
      <w:szCs w:val="24"/>
      <w:lang w:eastAsia="en-US" w:bidi="en-US"/>
    </w:rPr>
  </w:style>
  <w:style w:type="paragraph" w:styleId="1118" w:customStyle="1">
    <w:name w:val="Body Text(ch)"/>
    <w:basedOn w:val="770"/>
    <w:next w:val="1066"/>
    <w:uiPriority w:val="0"/>
    <w:qFormat/>
    <w:pPr>
      <w:spacing w:after="120"/>
    </w:pPr>
    <w:rPr>
      <w:rFonts w:ascii="宋体" w:hAnsi="Arial"/>
      <w:bCs/>
      <w:iCs/>
      <w:szCs w:val="24"/>
    </w:rPr>
  </w:style>
  <w:style w:type="paragraph" w:styleId="1119" w:customStyle="1">
    <w:name w:val="xl2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6"/>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1" w:customStyle="1">
    <w:name w:val="Char"/>
    <w:basedOn w:val="770"/>
    <w:uiPriority w:val="0"/>
    <w:qFormat/>
    <w:pPr>
      <w:ind w:firstLine="200"/>
      <w:tabs>
        <w:tab w:val="left" w:pos="360" w:leader="none"/>
      </w:tabs>
    </w:pPr>
    <w:rPr>
      <w:sz w:val="28"/>
      <w:szCs w:val="30"/>
    </w:rPr>
  </w:style>
  <w:style w:type="paragraph" w:styleId="1122" w:customStyle="1">
    <w:name w:val=" Char"/>
    <w:basedOn w:val="1060"/>
    <w:uiPriority w:val="0"/>
    <w:qFormat/>
    <w:rPr>
      <w:rFonts w:ascii="Tahoma" w:hAnsi="Tahoma"/>
      <w:sz w:val="24"/>
      <w:szCs w:val="24"/>
    </w:rPr>
  </w:style>
  <w:style w:type="paragraph" w:styleId="1123"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124" w:customStyle="1">
    <w:name w:val="table_lines"/>
    <w:basedOn w:val="770"/>
    <w:uiPriority w:val="0"/>
    <w:qFormat/>
    <w:pPr>
      <w:jc w:val="left"/>
      <w:widowControl/>
    </w:pPr>
    <w:rPr>
      <w:sz w:val="20"/>
      <w:szCs w:val="20"/>
      <w:lang w:val="de-DE" w:eastAsia="de-DE"/>
    </w:rPr>
  </w:style>
  <w:style w:type="paragraph" w:styleId="11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6" w:customStyle="1">
    <w:name w:val="font7"/>
    <w:basedOn w:val="770"/>
    <w:uiPriority w:val="0"/>
    <w:qFormat/>
    <w:pPr>
      <w:jc w:val="left"/>
      <w:spacing w:before="100" w:beforeAutospacing="1" w:after="100" w:afterAutospacing="1"/>
      <w:widowControl/>
    </w:pPr>
    <w:rPr>
      <w:rFonts w:hint="eastAsia" w:ascii="宋体" w:hAnsi="宋体"/>
      <w:sz w:val="18"/>
      <w:szCs w:val="18"/>
    </w:rPr>
  </w:style>
  <w:style w:type="paragraph" w:styleId="1127" w:customStyle="1">
    <w:name w:val=" Char Char Char Char"/>
    <w:basedOn w:val="1060"/>
    <w:uiPriority w:val="0"/>
    <w:qFormat/>
    <w:pPr>
      <w:spacing w:line="360" w:lineRule="auto"/>
    </w:pPr>
    <w:rPr>
      <w:rFonts w:ascii="Tahoma" w:hAnsi="Tahoma"/>
      <w:sz w:val="24"/>
      <w:szCs w:val="24"/>
    </w:rPr>
  </w:style>
  <w:style w:type="paragraph" w:styleId="1128" w:customStyle="1">
    <w:name w:val="列出段落"/>
    <w:basedOn w:val="770"/>
    <w:uiPriority w:val="0"/>
    <w:qFormat/>
    <w:pPr>
      <w:contextualSpacing/>
      <w:ind w:left="720"/>
      <w:jc w:val="left"/>
      <w:widowControl/>
    </w:pPr>
    <w:rPr>
      <w:rFonts w:ascii="Calibri" w:hAnsi="Calibri"/>
      <w:sz w:val="24"/>
      <w:szCs w:val="24"/>
      <w:lang w:eastAsia="en-US" w:bidi="en-US"/>
    </w:rPr>
  </w:style>
  <w:style w:type="paragraph" w:styleId="1129" w:customStyle="1">
    <w:name w:val="4"/>
    <w:basedOn w:val="770"/>
    <w:next w:val="1090"/>
    <w:uiPriority w:val="0"/>
    <w:qFormat/>
    <w:pPr>
      <w:ind w:firstLine="420"/>
      <w:spacing w:line="360" w:lineRule="auto"/>
    </w:pPr>
    <w:rPr>
      <w:color w:val="ff0000"/>
      <w:sz w:val="24"/>
      <w:szCs w:val="24"/>
    </w:rPr>
  </w:style>
  <w:style w:type="paragraph" w:styleId="1130" w:customStyle="1">
    <w:name w:val="普通 (Web)"/>
    <w:basedOn w:val="770"/>
    <w:uiPriority w:val="0"/>
    <w:qFormat/>
    <w:pPr>
      <w:jc w:val="left"/>
      <w:spacing w:before="100" w:beforeAutospacing="1" w:after="100" w:afterAutospacing="1"/>
      <w:widowControl/>
    </w:pPr>
    <w:rPr>
      <w:rFonts w:ascii="宋体" w:hAnsi="宋体"/>
      <w:sz w:val="24"/>
      <w:szCs w:val="24"/>
    </w:rPr>
  </w:style>
  <w:style w:type="paragraph" w:styleId="1131" w:customStyle="1">
    <w:name w:val=" Char Char Char Char Char Char Char Char Char Char"/>
    <w:basedOn w:val="770"/>
    <w:uiPriority w:val="0"/>
    <w:qFormat/>
    <w:pPr>
      <w:spacing w:line="360" w:lineRule="auto"/>
    </w:pPr>
    <w:rPr>
      <w:sz w:val="24"/>
      <w:szCs w:val="20"/>
    </w:rPr>
  </w:style>
  <w:style w:type="paragraph" w:styleId="1132" w:customStyle="1">
    <w:name w:val="样式1"/>
    <w:basedOn w:val="770"/>
    <w:uiPriority w:val="0"/>
    <w:qFormat/>
    <w:pPr>
      <w:numPr>
        <w:ilvl w:val="0"/>
        <w:numId w:val="3"/>
      </w:numPr>
    </w:pPr>
    <w:rPr>
      <w:rFonts w:ascii="宋体" w:hAnsi="宋体"/>
    </w:rPr>
  </w:style>
  <w:style w:type="paragraph" w:styleId="1133" w:customStyle="1">
    <w:name w:val="font6"/>
    <w:basedOn w:val="770"/>
    <w:uiPriority w:val="0"/>
    <w:qFormat/>
    <w:pPr>
      <w:jc w:val="left"/>
      <w:spacing w:before="100" w:beforeAutospacing="1" w:after="100" w:afterAutospacing="1"/>
      <w:widowControl/>
    </w:pPr>
    <w:rPr>
      <w:rFonts w:hint="eastAsia" w:ascii="宋体" w:hAnsi="宋体"/>
      <w:sz w:val="28"/>
      <w:szCs w:val="28"/>
      <w:u w:val="single"/>
    </w:rPr>
  </w:style>
  <w:style w:type="paragraph" w:styleId="1134" w:customStyle="1">
    <w:name w:val="xl25"/>
    <w:basedOn w:val="7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5" w:customStyle="1">
    <w:name w:val="图标"/>
    <w:basedOn w:val="770"/>
    <w:next w:val="7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6" w:customStyle="1">
    <w:name w:val="标题3"/>
    <w:basedOn w:val="770"/>
    <w:next w:val="770"/>
    <w:uiPriority w:val="0"/>
    <w:qFormat/>
    <w:pPr>
      <w:ind w:firstLine="624"/>
      <w:spacing w:line="590" w:lineRule="atLeast"/>
    </w:pPr>
    <w:rPr>
      <w:rFonts w:ascii="方正黑体_GBK" w:eastAsia="方正黑体_GBK"/>
      <w:sz w:val="32"/>
      <w:szCs w:val="32"/>
    </w:rPr>
  </w:style>
  <w:style w:type="paragraph" w:styleId="1137" w:customStyle="1">
    <w:name w:val="xl24"/>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8" w:customStyle="1">
    <w:name w:val="xl29"/>
    <w:basedOn w:val="77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9" w:customStyle="1">
    <w:name w:val="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140" w:customStyle="1">
    <w:name w:val="xl2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1" w:customStyle="1">
    <w:name w:val="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142" w:customStyle="1">
    <w:name w:val="xl30"/>
    <w:basedOn w:val="770"/>
    <w:uiPriority w:val="0"/>
    <w:qFormat/>
    <w:pPr>
      <w:jc w:val="center"/>
      <w:spacing w:before="100" w:beforeAutospacing="1" w:after="100" w:afterAutospacing="1"/>
      <w:widowControl/>
    </w:pPr>
    <w:rPr>
      <w:rFonts w:ascii="宋体" w:hAnsi="宋体"/>
      <w:b/>
      <w:bCs/>
      <w:sz w:val="36"/>
      <w:szCs w:val="36"/>
    </w:rPr>
  </w:style>
  <w:style w:type="paragraph" w:styleId="1143" w:customStyle="1">
    <w:name w:val="Char Char Char Char"/>
    <w:basedOn w:val="1060"/>
    <w:uiPriority w:val="0"/>
    <w:qFormat/>
    <w:pPr>
      <w:spacing w:line="360" w:lineRule="auto"/>
    </w:pPr>
    <w:rPr>
      <w:rFonts w:ascii="Tahoma" w:hAnsi="Tahoma"/>
      <w:sz w:val="24"/>
      <w:szCs w:val="24"/>
    </w:rPr>
  </w:style>
  <w:style w:type="paragraph" w:styleId="1144" w:customStyle="1">
    <w:name w:val="table_1stline"/>
    <w:basedOn w:val="770"/>
    <w:uiPriority w:val="0"/>
    <w:qFormat/>
    <w:pPr>
      <w:jc w:val="left"/>
      <w:spacing w:before="120"/>
      <w:widowControl/>
    </w:pPr>
    <w:rPr>
      <w:bCs/>
      <w:sz w:val="20"/>
      <w:szCs w:val="20"/>
      <w:lang w:val="de-DE" w:eastAsia="de-DE"/>
    </w:rPr>
  </w:style>
  <w:style w:type="paragraph" w:styleId="1145" w:customStyle="1">
    <w:name w:val="font5"/>
    <w:basedOn w:val="770"/>
    <w:uiPriority w:val="0"/>
    <w:qFormat/>
    <w:pPr>
      <w:jc w:val="left"/>
      <w:spacing w:before="100" w:beforeAutospacing="1" w:after="100" w:afterAutospacing="1"/>
      <w:widowControl/>
    </w:pPr>
    <w:rPr>
      <w:rFonts w:hint="eastAsia" w:ascii="宋体" w:hAnsi="宋体"/>
      <w:sz w:val="28"/>
      <w:szCs w:val="28"/>
    </w:rPr>
  </w:style>
  <w:style w:type="paragraph" w:styleId="1146"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9" w:customStyle="1">
    <w:name w:val="正文文本 211"/>
    <w:basedOn w:val="770"/>
    <w:uiPriority w:val="99"/>
    <w:qFormat/>
    <w:pPr>
      <w:jc w:val="center"/>
    </w:pPr>
    <w:rPr>
      <w:b/>
      <w:bCs/>
      <w:sz w:val="20"/>
      <w:szCs w:val="20"/>
    </w:rPr>
  </w:style>
  <w:style w:type="table" w:styleId="1150" w:customStyle="1">
    <w:name w:val="Table Normal_0"/>
    <w:uiPriority w:val="0"/>
    <w:qFormat/>
    <w:tblPr/>
  </w:style>
  <w:style w:type="character" w:styleId="1151" w:customStyle="1">
    <w:name w:val="font71"/>
    <w:basedOn w:val="1056"/>
    <w:link w:val="770"/>
    <w:uiPriority w:val="0"/>
    <w:qFormat/>
    <w:rPr>
      <w:rFonts w:hint="eastAsia" w:ascii="仿宋" w:hAnsi="仿宋" w:eastAsia="仿宋" w:cs="仿宋"/>
      <w:color w:val="000000"/>
      <w:sz w:val="24"/>
      <w:szCs w:val="24"/>
      <w:u w:val="single"/>
    </w:rPr>
  </w:style>
  <w:style w:type="character" w:styleId="1152" w:customStyle="1">
    <w:name w:val="font41"/>
    <w:basedOn w:val="1056"/>
    <w:link w:val="770"/>
    <w:uiPriority w:val="0"/>
    <w:qFormat/>
    <w:rPr>
      <w:rFonts w:hint="eastAsia" w:ascii="仿宋" w:hAnsi="仿宋" w:eastAsia="仿宋" w:cs="仿宋"/>
      <w:color w:val="000000"/>
      <w:sz w:val="24"/>
      <w:szCs w:val="24"/>
      <w:u w:val="none"/>
    </w:rPr>
  </w:style>
  <w:style w:type="character" w:styleId="1153" w:customStyle="1">
    <w:name w:val="font81"/>
    <w:basedOn w:val="1056"/>
    <w:link w:val="770"/>
    <w:uiPriority w:val="0"/>
    <w:qFormat/>
    <w:rPr>
      <w:rFonts w:hint="eastAsia" w:ascii="宋体" w:hAnsi="宋体" w:eastAsia="宋体" w:cs="宋体"/>
      <w:color w:val="000000"/>
      <w:sz w:val="24"/>
      <w:szCs w:val="24"/>
      <w:u w:val="single"/>
    </w:rPr>
  </w:style>
  <w:style w:type="paragraph" w:styleId="1154" w:customStyle="1">
    <w:name w:val="Table Paragraph"/>
    <w:basedOn w:val="770"/>
    <w:uiPriority w:val="1"/>
    <w:qFormat/>
    <w:pPr>
      <w:jc w:val="left"/>
    </w:pPr>
    <w:rPr>
      <w:rFonts w:ascii="宋体" w:hAnsi="宋体" w:eastAsia="宋体" w:cs="宋体"/>
      <w:sz w:val="22"/>
      <w:szCs w:val="22"/>
      <w:lang w:val="zh-CN" w:bidi="zh-CN"/>
    </w:rPr>
  </w:style>
  <w:style w:type="table" w:styleId="1155" w:customStyle="1">
    <w:name w:val="网格型1"/>
    <w:basedOn w:val="1156"/>
    <w:uiPriority w:val="0"/>
    <w:qFormat/>
    <w:pPr>
      <w:jc w:val="both"/>
      <w:widowControl w:val="off"/>
    </w:pPr>
    <w:tblPr/>
  </w:style>
  <w:style w:type="table" w:styleId="1156" w:customStyle="1">
    <w:name w:val="普通表格1"/>
    <w:uiPriority w:val="0"/>
    <w:semiHidden/>
    <w:qFormat/>
    <w:tblPr/>
  </w:style>
  <w:style w:type="paragraph" w:styleId="1157" w:customStyle="1">
    <w:name w:val="首行缩进"/>
    <w:basedOn w:val="770"/>
    <w:uiPriority w:val="0"/>
    <w:qFormat/>
    <w:pPr>
      <w:ind w:firstLine="480"/>
    </w:pPr>
    <w:rPr>
      <w:lang w:val="zh-CN"/>
    </w:rPr>
  </w:style>
  <w:style w:type="paragraph" w:styleId="1158" w:customStyle="1">
    <w:name w:val="标题 31"/>
    <w:basedOn w:val="770"/>
    <w:next w:val="770"/>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59" w:customStyle="1">
    <w:name w:val="正文缩进1"/>
    <w:basedOn w:val="770"/>
    <w:uiPriority w:val="0"/>
    <w:qFormat/>
    <w:pPr>
      <w:ind w:firstLine="420"/>
      <w:spacing w:line="360" w:lineRule="auto"/>
    </w:pPr>
    <w:rPr>
      <w:sz w:val="24"/>
    </w:rPr>
  </w:style>
  <w:style w:type="table" w:styleId="1160" w:customStyle="1">
    <w:name w:val="Table Normal"/>
    <w:uiPriority w:val="0"/>
    <w:qFormat/>
    <w:tblPr/>
  </w:style>
  <w:style w:type="character" w:styleId="1161" w:customStyle="1">
    <w:name w:val="默认段落字体11"/>
    <w:link w:val="770"/>
    <w:uiPriority w:val="1"/>
    <w:unhideWhenUsed/>
    <w:qFormat/>
    <w:rPr>
      <w:sz w:val="21"/>
      <w:szCs w:val="21"/>
      <w:lang w:eastAsia="zh-CN"/>
    </w:rPr>
  </w:style>
  <w:style w:type="table" w:styleId="1162" w:customStyle="1">
    <w:name w:val="网格型12"/>
    <w:uiPriority w:val="59"/>
    <w:qFormat/>
    <w:pPr>
      <w:spacing w:after="0" w:line="240" w:lineRule="auto"/>
    </w:pPr>
    <w:tblPr/>
  </w:style>
  <w:style w:type="character" w:styleId="1163" w:customStyle="1">
    <w:name w:val="font21"/>
    <w:basedOn w:val="844"/>
    <w:link w:val="770"/>
    <w:uiPriority w:val="0"/>
    <w:rPr>
      <w:rFonts w:ascii="Times New Roman" w:hAnsi="Times New Roman" w:cs="Times New Roman"/>
      <w:color w:val="000000"/>
      <w:sz w:val="24"/>
      <w:szCs w:val="24"/>
      <w:u w:val="none"/>
    </w:rPr>
  </w:style>
  <w:style w:type="character" w:styleId="1164" w:customStyle="1">
    <w:name w:val="font31"/>
    <w:basedOn w:val="844"/>
    <w:link w:val="770"/>
    <w:uiPriority w:val="0"/>
    <w:qFormat/>
    <w:rPr>
      <w:rFonts w:hint="eastAsia" w:ascii="方正仿宋_GBK" w:hAnsi="方正仿宋_GBK" w:eastAsia="方正仿宋_GBK" w:cs="方正仿宋_GBK"/>
      <w:color w:val="000000"/>
      <w:sz w:val="24"/>
      <w:szCs w:val="24"/>
      <w:u w:val="none"/>
    </w:rPr>
  </w:style>
  <w:style w:type="character" w:styleId="1165" w:customStyle="1">
    <w:name w:val="NormalCharacter1"/>
    <w:link w:val="770"/>
    <w:uiPriority w:val="0"/>
    <w:semiHidden/>
    <w:qFormat/>
  </w:style>
  <w:style w:type="paragraph" w:styleId="1166" w:customStyle="1">
    <w:name w:val="Default"/>
    <w:uiPriority w:val="0"/>
    <w:qFormat/>
    <w:pPr>
      <w:widowControl w:val="off"/>
    </w:pPr>
    <w:rPr>
      <w:rFonts w:hint="default" w:ascii="华文中宋" w:hAnsi="Calibri" w:eastAsia="华文中宋" w:cs="华文中宋"/>
      <w:color w:val="000000"/>
      <w:sz w:val="24"/>
      <w:szCs w:val="24"/>
      <w:lang w:val="en-US" w:eastAsia="zh-CN" w:bidi="ar-SA"/>
    </w:rPr>
  </w:style>
  <w:style w:type="paragraph" w:styleId="1167" w:customStyle="1">
    <w:name w:val="Table Text"/>
    <w:basedOn w:val="770"/>
    <w:uiPriority w:val="0"/>
    <w:semiHidden/>
    <w:qFormat/>
    <w:rPr>
      <w:rFonts w:ascii="宋体" w:hAnsi="宋体" w:eastAsia="宋体" w:cs="宋体"/>
      <w:sz w:val="18"/>
      <w:szCs w:val="18"/>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12</cp:revision>
  <dcterms:created xsi:type="dcterms:W3CDTF">2023-03-16T02:16:00Z</dcterms:created>
  <dcterms:modified xsi:type="dcterms:W3CDTF">2026-03-27T08:43:55Z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BC1212E05CD74E08961056BDDE0759F0</vt:lpwstr>
  </property>
</Properties>
</file>